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930E" w14:textId="77777777" w:rsidR="00CF53DA" w:rsidRDefault="00CF53DA" w:rsidP="00CF53DA">
      <w:pPr>
        <w:pBdr>
          <w:bottom w:val="single" w:sz="6" w:space="1" w:color="auto"/>
        </w:pBdr>
        <w:spacing w:after="0" w:line="240" w:lineRule="auto"/>
      </w:pPr>
    </w:p>
    <w:p w14:paraId="5C116995" w14:textId="7B3B87B1" w:rsidR="00CF53DA" w:rsidRPr="008A43F8" w:rsidRDefault="009D03F8" w:rsidP="00CF53DA">
      <w:pPr>
        <w:spacing w:after="0" w:line="240" w:lineRule="auto"/>
        <w:jc w:val="center"/>
        <w:rPr>
          <w:b/>
          <w:bCs/>
        </w:rPr>
      </w:pPr>
      <w:r>
        <w:rPr>
          <w:b/>
          <w:bCs/>
        </w:rPr>
        <w:t xml:space="preserve">PROGRAMMABLE VP SHUNT </w:t>
      </w:r>
      <w:r w:rsidR="00CF53DA" w:rsidRPr="008A43F8">
        <w:rPr>
          <w:b/>
          <w:bCs/>
        </w:rPr>
        <w:t>POLICY UPDATE</w:t>
      </w:r>
    </w:p>
    <w:p w14:paraId="230C6FBE" w14:textId="3E11A1C5" w:rsidR="00CF53DA" w:rsidRDefault="00CF53DA" w:rsidP="00CF53DA">
      <w:pPr>
        <w:pBdr>
          <w:bottom w:val="single" w:sz="6" w:space="1" w:color="auto"/>
        </w:pBdr>
        <w:spacing w:after="0" w:line="240" w:lineRule="auto"/>
        <w:jc w:val="center"/>
        <w:rPr>
          <w:sz w:val="20"/>
          <w:szCs w:val="20"/>
        </w:rPr>
      </w:pPr>
      <w:r>
        <w:rPr>
          <w:sz w:val="20"/>
          <w:szCs w:val="20"/>
        </w:rPr>
        <w:t>03/26/2025</w:t>
      </w:r>
    </w:p>
    <w:p w14:paraId="2F27941B" w14:textId="77777777" w:rsidR="00CF53DA" w:rsidRDefault="00CF53DA" w:rsidP="00CF53DA">
      <w:pPr>
        <w:spacing w:after="0" w:line="240" w:lineRule="auto"/>
        <w:jc w:val="center"/>
        <w:rPr>
          <w:sz w:val="20"/>
          <w:szCs w:val="20"/>
        </w:rPr>
      </w:pPr>
    </w:p>
    <w:p w14:paraId="1C699F9C" w14:textId="72A1B5A1" w:rsidR="00CF53DA" w:rsidRPr="008A43F8" w:rsidRDefault="00CF53DA" w:rsidP="00CF53DA">
      <w:pPr>
        <w:spacing w:after="0" w:line="240" w:lineRule="auto"/>
      </w:pPr>
      <w:r w:rsidRPr="008A43F8">
        <w:t>To:</w:t>
      </w:r>
      <w:r w:rsidRPr="008A43F8">
        <w:tab/>
        <w:t>Mercy</w:t>
      </w:r>
      <w:r w:rsidR="00BC45F6">
        <w:t xml:space="preserve"> and </w:t>
      </w:r>
      <w:r w:rsidRPr="008A43F8">
        <w:t>St. Luke’s Cedar Rapids</w:t>
      </w:r>
      <w:r w:rsidR="00BC45F6">
        <w:t xml:space="preserve">, Affiliate Sites </w:t>
      </w:r>
      <w:r w:rsidRPr="008A43F8">
        <w:t>Radiology Department Managers and MRI Technologists</w:t>
      </w:r>
    </w:p>
    <w:p w14:paraId="1B1CE84F" w14:textId="77777777" w:rsidR="00CF53DA" w:rsidRPr="008A43F8" w:rsidRDefault="00CF53DA" w:rsidP="00CF53DA">
      <w:pPr>
        <w:spacing w:after="0" w:line="240" w:lineRule="auto"/>
      </w:pPr>
      <w:r w:rsidRPr="008A43F8">
        <w:t>From:</w:t>
      </w:r>
      <w:r w:rsidRPr="008A43F8">
        <w:tab/>
        <w:t>Hannah Monahan MD, MRMD</w:t>
      </w:r>
    </w:p>
    <w:p w14:paraId="3F08E0DC" w14:textId="49E1589C" w:rsidR="00CF53DA" w:rsidRPr="008A43F8" w:rsidRDefault="00CF53DA" w:rsidP="00CF53DA">
      <w:pPr>
        <w:spacing w:after="0" w:line="240" w:lineRule="auto"/>
      </w:pPr>
      <w:r w:rsidRPr="008A43F8">
        <w:t>Date:</w:t>
      </w:r>
      <w:r w:rsidRPr="008A43F8">
        <w:tab/>
      </w:r>
      <w:r>
        <w:t>03/26/2025</w:t>
      </w:r>
    </w:p>
    <w:p w14:paraId="52A740AC" w14:textId="77777777" w:rsidR="00CF53DA" w:rsidRPr="008A43F8" w:rsidRDefault="00CF53DA" w:rsidP="00CF53DA">
      <w:pPr>
        <w:spacing w:after="0" w:line="240" w:lineRule="auto"/>
      </w:pPr>
    </w:p>
    <w:p w14:paraId="7568DDC6" w14:textId="77777777" w:rsidR="00CF53DA" w:rsidRPr="008A43F8" w:rsidRDefault="00CF53DA" w:rsidP="00CF53DA">
      <w:pPr>
        <w:spacing w:after="0" w:line="240" w:lineRule="auto"/>
      </w:pPr>
      <w:r w:rsidRPr="008A43F8">
        <w:t>Policy:</w:t>
      </w:r>
    </w:p>
    <w:p w14:paraId="5310E638" w14:textId="77777777" w:rsidR="00CF53DA" w:rsidRPr="008A43F8" w:rsidRDefault="00CF53DA" w:rsidP="00CF53DA">
      <w:pPr>
        <w:spacing w:after="0" w:line="240" w:lineRule="auto"/>
      </w:pPr>
    </w:p>
    <w:p w14:paraId="4A5CE4C2" w14:textId="6BC9FA55" w:rsidR="00CF53DA" w:rsidRPr="00CF53DA" w:rsidRDefault="00CF53DA" w:rsidP="00CF53DA">
      <w:pPr>
        <w:spacing w:after="0" w:line="240" w:lineRule="auto"/>
        <w:jc w:val="center"/>
        <w:rPr>
          <w:b/>
          <w:bCs/>
          <w:sz w:val="24"/>
          <w:szCs w:val="24"/>
        </w:rPr>
      </w:pPr>
      <w:r>
        <w:rPr>
          <w:b/>
          <w:bCs/>
          <w:sz w:val="24"/>
          <w:szCs w:val="24"/>
        </w:rPr>
        <w:t>MRI examinations may only be performed in patients with</w:t>
      </w:r>
      <w:r w:rsidR="00881E89">
        <w:rPr>
          <w:b/>
          <w:bCs/>
          <w:sz w:val="24"/>
          <w:szCs w:val="24"/>
        </w:rPr>
        <w:t xml:space="preserve"> an implanted</w:t>
      </w:r>
      <w:r>
        <w:rPr>
          <w:b/>
          <w:bCs/>
          <w:sz w:val="24"/>
          <w:szCs w:val="24"/>
        </w:rPr>
        <w:t xml:space="preserve"> </w:t>
      </w:r>
      <w:r w:rsidRPr="00DA6059">
        <w:rPr>
          <w:b/>
          <w:bCs/>
          <w:sz w:val="24"/>
          <w:szCs w:val="24"/>
          <w:u w:val="single"/>
        </w:rPr>
        <w:t xml:space="preserve">programmable </w:t>
      </w:r>
      <w:r w:rsidR="00BC45F6">
        <w:rPr>
          <w:b/>
          <w:bCs/>
          <w:sz w:val="24"/>
          <w:szCs w:val="24"/>
          <w:u w:val="single"/>
        </w:rPr>
        <w:t>ventriculoperitoneal (VP)</w:t>
      </w:r>
      <w:r w:rsidRPr="00DA6059">
        <w:rPr>
          <w:b/>
          <w:bCs/>
          <w:sz w:val="24"/>
          <w:szCs w:val="24"/>
          <w:u w:val="single"/>
        </w:rPr>
        <w:t xml:space="preserve"> shunts</w:t>
      </w:r>
      <w:r>
        <w:rPr>
          <w:b/>
          <w:bCs/>
          <w:sz w:val="24"/>
          <w:szCs w:val="24"/>
        </w:rPr>
        <w:t xml:space="preserve"> if the device-specific MRI conditions can safely be met</w:t>
      </w:r>
      <w:r w:rsidR="0041078B">
        <w:rPr>
          <w:b/>
          <w:bCs/>
          <w:sz w:val="24"/>
          <w:szCs w:val="24"/>
        </w:rPr>
        <w:t>,</w:t>
      </w:r>
      <w:r>
        <w:rPr>
          <w:b/>
          <w:bCs/>
          <w:sz w:val="24"/>
          <w:szCs w:val="24"/>
        </w:rPr>
        <w:t xml:space="preserve"> and </w:t>
      </w:r>
      <w:r w:rsidR="00DA6059">
        <w:rPr>
          <w:b/>
          <w:bCs/>
          <w:sz w:val="24"/>
          <w:szCs w:val="24"/>
        </w:rPr>
        <w:t>a device-specific programmer and/or trained clinician is available to interrogate the device settings post-</w:t>
      </w:r>
      <w:r w:rsidR="00BC45F6">
        <w:rPr>
          <w:b/>
          <w:bCs/>
          <w:sz w:val="24"/>
          <w:szCs w:val="24"/>
        </w:rPr>
        <w:t>examination and</w:t>
      </w:r>
      <w:r w:rsidR="00DA6059">
        <w:rPr>
          <w:b/>
          <w:bCs/>
          <w:sz w:val="24"/>
          <w:szCs w:val="24"/>
        </w:rPr>
        <w:t xml:space="preserve"> reprogram the VP shunt if necessary.</w:t>
      </w:r>
    </w:p>
    <w:p w14:paraId="68C0CE53" w14:textId="77777777" w:rsidR="00CF53DA" w:rsidRDefault="00CF53DA" w:rsidP="00CF53DA">
      <w:pPr>
        <w:spacing w:after="0" w:line="240" w:lineRule="auto"/>
        <w:jc w:val="center"/>
        <w:rPr>
          <w:b/>
          <w:bCs/>
          <w:sz w:val="24"/>
          <w:szCs w:val="24"/>
        </w:rPr>
      </w:pPr>
    </w:p>
    <w:p w14:paraId="47B83CEA" w14:textId="68261261" w:rsidR="00CF53DA" w:rsidRDefault="00CF53DA" w:rsidP="00CF53DA">
      <w:pPr>
        <w:spacing w:after="0" w:line="240" w:lineRule="auto"/>
      </w:pPr>
      <w:r w:rsidRPr="008A43F8">
        <w:t>Rationale:</w:t>
      </w:r>
      <w:r w:rsidR="00BC45F6">
        <w:t xml:space="preserve"> The valve of a programmable VP shunt system contains small magnets that can be adjusted externally to control the shunt pressure settings after placement. The main risk of the MRI environment is unintentional resetting of the valve pressure, which could lead to over- or under-drainage of cerebrospinal fluid and subsequent patient </w:t>
      </w:r>
      <w:r w:rsidR="0041078B">
        <w:t xml:space="preserve">deterioration. Therefore, the following safety protocols are required: </w:t>
      </w:r>
    </w:p>
    <w:p w14:paraId="0205B308" w14:textId="77777777" w:rsidR="00CF53DA" w:rsidRDefault="00CF53DA" w:rsidP="00CF53DA">
      <w:pPr>
        <w:spacing w:after="0" w:line="240" w:lineRule="auto"/>
      </w:pPr>
    </w:p>
    <w:p w14:paraId="2FB1DB1A" w14:textId="71A668E8" w:rsidR="00CF53DA" w:rsidRDefault="00CF53DA" w:rsidP="00CF53DA">
      <w:pPr>
        <w:pStyle w:val="ListParagraph"/>
        <w:numPr>
          <w:ilvl w:val="0"/>
          <w:numId w:val="1"/>
        </w:numPr>
        <w:spacing w:after="0" w:line="240" w:lineRule="auto"/>
      </w:pPr>
      <w:r>
        <w:t xml:space="preserve">Identifying the exact </w:t>
      </w:r>
      <w:r w:rsidR="0041078B">
        <w:t>VP shunt</w:t>
      </w:r>
      <w:r>
        <w:t xml:space="preserve"> make, model and any specific MRI conditions detailed by the manufacturer</w:t>
      </w:r>
      <w:r w:rsidR="0041078B">
        <w:t>, including any physical documentation the patient may have received after implantation (</w:t>
      </w:r>
      <w:r w:rsidR="00507F39">
        <w:t>e.g.,</w:t>
      </w:r>
      <w:r w:rsidR="0041078B">
        <w:t xml:space="preserve"> wallet card, shunt passport). These documents may contain details such as manufacturer, model, </w:t>
      </w:r>
      <w:r w:rsidR="00507F39">
        <w:t>batch,</w:t>
      </w:r>
      <w:r w:rsidR="0041078B">
        <w:t xml:space="preserve"> and serial number of the shunt as well as patient-specific pressure setting</w:t>
      </w:r>
      <w:r w:rsidR="00881E89">
        <w:t>s</w:t>
      </w:r>
      <w:r w:rsidR="0041078B">
        <w:t>.</w:t>
      </w:r>
    </w:p>
    <w:p w14:paraId="552F39D5" w14:textId="46D8E20A" w:rsidR="00CF53DA" w:rsidRDefault="0041078B" w:rsidP="00CF53DA">
      <w:pPr>
        <w:pStyle w:val="ListParagraph"/>
        <w:numPr>
          <w:ilvl w:val="0"/>
          <w:numId w:val="1"/>
        </w:numPr>
        <w:spacing w:after="0" w:line="240" w:lineRule="auto"/>
      </w:pPr>
      <w:r>
        <w:t xml:space="preserve">Advising patients as to </w:t>
      </w:r>
      <w:r w:rsidR="00881E89">
        <w:t xml:space="preserve">the </w:t>
      </w:r>
      <w:r>
        <w:t xml:space="preserve">potential interactions between the MRI environment and their programmable VP shunt, which could result in </w:t>
      </w:r>
      <w:r w:rsidR="00881E89">
        <w:t>resetting</w:t>
      </w:r>
      <w:r>
        <w:t xml:space="preserve"> the valve pressure.</w:t>
      </w:r>
    </w:p>
    <w:p w14:paraId="64977556" w14:textId="4C5DE98B" w:rsidR="00CF53DA" w:rsidRDefault="00CF53DA" w:rsidP="00CF53DA">
      <w:pPr>
        <w:pStyle w:val="ListParagraph"/>
        <w:numPr>
          <w:ilvl w:val="0"/>
          <w:numId w:val="1"/>
        </w:numPr>
        <w:spacing w:after="0" w:line="240" w:lineRule="auto"/>
      </w:pPr>
      <w:r>
        <w:t>Performing the MRI exam based on the specific conditions detailed by the manufacturer</w:t>
      </w:r>
      <w:r w:rsidR="0041078B">
        <w:t>.</w:t>
      </w:r>
    </w:p>
    <w:p w14:paraId="217D401B" w14:textId="40277240" w:rsidR="00CF53DA" w:rsidRDefault="00881E89" w:rsidP="00CF53DA">
      <w:pPr>
        <w:pStyle w:val="ListParagraph"/>
        <w:numPr>
          <w:ilvl w:val="0"/>
          <w:numId w:val="1"/>
        </w:numPr>
        <w:spacing w:after="0" w:line="240" w:lineRule="auto"/>
      </w:pPr>
      <w:r>
        <w:t>Immediate availability of a device-specific programmer and/or trained clinician (</w:t>
      </w:r>
      <w:r w:rsidR="00507F39">
        <w:t>e.g.,</w:t>
      </w:r>
      <w:r>
        <w:t xml:space="preserve"> neurosurgery, neurology provider) after completion of the MRI examination to interrogate the pressure settings and reprogram the device if required. </w:t>
      </w:r>
    </w:p>
    <w:p w14:paraId="5D1119CF" w14:textId="77777777" w:rsidR="00CF53DA" w:rsidRDefault="00CF53DA" w:rsidP="00CF53DA">
      <w:pPr>
        <w:spacing w:after="0" w:line="240" w:lineRule="auto"/>
      </w:pPr>
    </w:p>
    <w:p w14:paraId="7417F768" w14:textId="3C7012E4" w:rsidR="00CF53DA" w:rsidRDefault="00CF53DA" w:rsidP="00CF53DA">
      <w:pPr>
        <w:spacing w:after="0" w:line="240" w:lineRule="auto"/>
      </w:pPr>
      <w:r>
        <w:t xml:space="preserve">It should be noted that even when adhering to the manufacturer specific MRI conditions and following the steps detailed above, there is always a risk of negative interactions between the MRI environment and an implanted </w:t>
      </w:r>
      <w:r w:rsidR="00881E89">
        <w:t>programmable VP shunt.</w:t>
      </w:r>
    </w:p>
    <w:p w14:paraId="567B4F7C" w14:textId="77777777" w:rsidR="00CF53DA" w:rsidRDefault="00CF53DA" w:rsidP="00CF53DA">
      <w:pPr>
        <w:spacing w:after="0" w:line="240" w:lineRule="auto"/>
      </w:pPr>
    </w:p>
    <w:p w14:paraId="53A527E1" w14:textId="6614A991" w:rsidR="00CF53DA" w:rsidRDefault="00881E89" w:rsidP="00CF53DA">
      <w:pPr>
        <w:spacing w:after="0" w:line="240" w:lineRule="auto"/>
      </w:pPr>
      <w:r>
        <w:t xml:space="preserve">If an MRI examination is requested for a patient with a programmable VP shunt, </w:t>
      </w:r>
      <w:r w:rsidRPr="00881E89">
        <w:rPr>
          <w:u w:val="single"/>
        </w:rPr>
        <w:t>it is the responsibility of the ordering provider</w:t>
      </w:r>
      <w:r>
        <w:t xml:space="preserve"> to facilitate the physical presence of a device-specific programmer and/or trained clinician </w:t>
      </w:r>
      <w:r w:rsidR="00507F39">
        <w:t>to be immediately available in</w:t>
      </w:r>
      <w:r>
        <w:t xml:space="preserve"> the MRI department </w:t>
      </w:r>
      <w:r w:rsidR="00507F39">
        <w:t>following the</w:t>
      </w:r>
      <w:r>
        <w:t xml:space="preserve"> examination to</w:t>
      </w:r>
      <w:r w:rsidR="00507F39">
        <w:t xml:space="preserve"> </w:t>
      </w:r>
      <w:r>
        <w:t>interrogate and potentially reprogram the VP shunt</w:t>
      </w:r>
      <w:r w:rsidR="00507F39">
        <w:t>. Adherence to this policy will prevent</w:t>
      </w:r>
      <w:r>
        <w:t xml:space="preserve"> subsequent </w:t>
      </w:r>
      <w:r w:rsidR="00507F39">
        <w:t xml:space="preserve">patient </w:t>
      </w:r>
      <w:r>
        <w:t xml:space="preserve">complications </w:t>
      </w:r>
      <w:r w:rsidR="00507F39">
        <w:t>related to</w:t>
      </w:r>
      <w:r>
        <w:t xml:space="preserve"> </w:t>
      </w:r>
      <w:r w:rsidR="00507F39">
        <w:t>incorrect pressure settings occurring from direct exposure to the MRI environment.</w:t>
      </w:r>
    </w:p>
    <w:p w14:paraId="01F7C8CB" w14:textId="77777777" w:rsidR="00CF53DA" w:rsidRDefault="00CF53DA" w:rsidP="00CF53DA">
      <w:pPr>
        <w:spacing w:after="0"/>
      </w:pPr>
    </w:p>
    <w:p w14:paraId="19DED65C" w14:textId="77777777" w:rsidR="00CF53DA" w:rsidRPr="00193CB7" w:rsidRDefault="00CF53DA" w:rsidP="00CF53DA">
      <w:pPr>
        <w:spacing w:after="0" w:line="240" w:lineRule="auto"/>
        <w:rPr>
          <w:sz w:val="18"/>
          <w:szCs w:val="18"/>
        </w:rPr>
      </w:pPr>
    </w:p>
    <w:p w14:paraId="46541A67" w14:textId="77777777" w:rsidR="0029486E" w:rsidRDefault="0029486E"/>
    <w:sectPr w:rsidR="0029486E" w:rsidSect="00CF53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77471"/>
    <w:multiLevelType w:val="hybridMultilevel"/>
    <w:tmpl w:val="36DCF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8497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3DA"/>
    <w:rsid w:val="001025E9"/>
    <w:rsid w:val="001352AD"/>
    <w:rsid w:val="0029486E"/>
    <w:rsid w:val="003B735E"/>
    <w:rsid w:val="004069A5"/>
    <w:rsid w:val="0041078B"/>
    <w:rsid w:val="00507F39"/>
    <w:rsid w:val="00587843"/>
    <w:rsid w:val="00881E89"/>
    <w:rsid w:val="00987488"/>
    <w:rsid w:val="009D03F8"/>
    <w:rsid w:val="00BC45F6"/>
    <w:rsid w:val="00CF53DA"/>
    <w:rsid w:val="00DA6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1B7F2"/>
  <w15:chartTrackingRefBased/>
  <w15:docId w15:val="{98499554-90C8-41B8-B578-B4652F87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3DA"/>
  </w:style>
  <w:style w:type="paragraph" w:styleId="Heading1">
    <w:name w:val="heading 1"/>
    <w:basedOn w:val="Normal"/>
    <w:next w:val="Normal"/>
    <w:link w:val="Heading1Char"/>
    <w:uiPriority w:val="9"/>
    <w:qFormat/>
    <w:rsid w:val="00CF5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3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3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3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3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3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3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3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3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3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3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3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3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3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3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3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3DA"/>
    <w:rPr>
      <w:rFonts w:eastAsiaTheme="majorEastAsia" w:cstheme="majorBidi"/>
      <w:color w:val="272727" w:themeColor="text1" w:themeTint="D8"/>
    </w:rPr>
  </w:style>
  <w:style w:type="paragraph" w:styleId="Title">
    <w:name w:val="Title"/>
    <w:basedOn w:val="Normal"/>
    <w:next w:val="Normal"/>
    <w:link w:val="TitleChar"/>
    <w:uiPriority w:val="10"/>
    <w:qFormat/>
    <w:rsid w:val="00CF5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3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3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3DA"/>
    <w:pPr>
      <w:spacing w:before="160"/>
      <w:jc w:val="center"/>
    </w:pPr>
    <w:rPr>
      <w:i/>
      <w:iCs/>
      <w:color w:val="404040" w:themeColor="text1" w:themeTint="BF"/>
    </w:rPr>
  </w:style>
  <w:style w:type="character" w:customStyle="1" w:styleId="QuoteChar">
    <w:name w:val="Quote Char"/>
    <w:basedOn w:val="DefaultParagraphFont"/>
    <w:link w:val="Quote"/>
    <w:uiPriority w:val="29"/>
    <w:rsid w:val="00CF53DA"/>
    <w:rPr>
      <w:i/>
      <w:iCs/>
      <w:color w:val="404040" w:themeColor="text1" w:themeTint="BF"/>
    </w:rPr>
  </w:style>
  <w:style w:type="paragraph" w:styleId="ListParagraph">
    <w:name w:val="List Paragraph"/>
    <w:basedOn w:val="Normal"/>
    <w:uiPriority w:val="34"/>
    <w:qFormat/>
    <w:rsid w:val="00CF53DA"/>
    <w:pPr>
      <w:ind w:left="720"/>
      <w:contextualSpacing/>
    </w:pPr>
  </w:style>
  <w:style w:type="character" w:styleId="IntenseEmphasis">
    <w:name w:val="Intense Emphasis"/>
    <w:basedOn w:val="DefaultParagraphFont"/>
    <w:uiPriority w:val="21"/>
    <w:qFormat/>
    <w:rsid w:val="00CF53DA"/>
    <w:rPr>
      <w:i/>
      <w:iCs/>
      <w:color w:val="0F4761" w:themeColor="accent1" w:themeShade="BF"/>
    </w:rPr>
  </w:style>
  <w:style w:type="paragraph" w:styleId="IntenseQuote">
    <w:name w:val="Intense Quote"/>
    <w:basedOn w:val="Normal"/>
    <w:next w:val="Normal"/>
    <w:link w:val="IntenseQuoteChar"/>
    <w:uiPriority w:val="30"/>
    <w:qFormat/>
    <w:rsid w:val="00CF5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3DA"/>
    <w:rPr>
      <w:i/>
      <w:iCs/>
      <w:color w:val="0F4761" w:themeColor="accent1" w:themeShade="BF"/>
    </w:rPr>
  </w:style>
  <w:style w:type="character" w:styleId="IntenseReference">
    <w:name w:val="Intense Reference"/>
    <w:basedOn w:val="DefaultParagraphFont"/>
    <w:uiPriority w:val="32"/>
    <w:qFormat/>
    <w:rsid w:val="00CF53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1449</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Monahan</dc:creator>
  <cp:keywords/>
  <dc:description/>
  <cp:lastModifiedBy>Hannah Monahan</cp:lastModifiedBy>
  <cp:revision>2</cp:revision>
  <dcterms:created xsi:type="dcterms:W3CDTF">2025-03-26T14:35:00Z</dcterms:created>
  <dcterms:modified xsi:type="dcterms:W3CDTF">2026-02-03T19:51:00Z</dcterms:modified>
</cp:coreProperties>
</file>