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0962" w14:textId="77777777" w:rsidR="00193CB7" w:rsidRDefault="00193CB7" w:rsidP="00193CB7">
      <w:pPr>
        <w:pBdr>
          <w:bottom w:val="single" w:sz="6" w:space="1" w:color="auto"/>
        </w:pBdr>
        <w:spacing w:after="0" w:line="240" w:lineRule="auto"/>
      </w:pPr>
    </w:p>
    <w:p w14:paraId="618CDFAC" w14:textId="0936EBA7" w:rsidR="00193CB7" w:rsidRPr="008A43F8" w:rsidRDefault="00006B50" w:rsidP="00193CB7">
      <w:pPr>
        <w:spacing w:after="0" w:line="240" w:lineRule="auto"/>
        <w:jc w:val="center"/>
        <w:rPr>
          <w:b/>
          <w:bCs/>
        </w:rPr>
      </w:pPr>
      <w:r>
        <w:rPr>
          <w:b/>
          <w:bCs/>
        </w:rPr>
        <w:t>STIMULATOR</w:t>
      </w:r>
      <w:r w:rsidR="00A53869">
        <w:rPr>
          <w:b/>
          <w:bCs/>
        </w:rPr>
        <w:t xml:space="preserve"> DEVICE</w:t>
      </w:r>
      <w:r w:rsidR="00A62B00">
        <w:rPr>
          <w:b/>
          <w:bCs/>
        </w:rPr>
        <w:t xml:space="preserve"> </w:t>
      </w:r>
      <w:r w:rsidR="00193CB7" w:rsidRPr="008A43F8">
        <w:rPr>
          <w:b/>
          <w:bCs/>
        </w:rPr>
        <w:t>POLICY UPDATE</w:t>
      </w:r>
    </w:p>
    <w:p w14:paraId="746DB8FA" w14:textId="52B43077" w:rsidR="00193CB7" w:rsidRDefault="00193CB7" w:rsidP="00193CB7">
      <w:pPr>
        <w:pBdr>
          <w:bottom w:val="single" w:sz="6" w:space="1" w:color="auto"/>
        </w:pBdr>
        <w:spacing w:after="0" w:line="240" w:lineRule="auto"/>
        <w:jc w:val="center"/>
        <w:rPr>
          <w:sz w:val="20"/>
          <w:szCs w:val="20"/>
        </w:rPr>
      </w:pPr>
      <w:r>
        <w:rPr>
          <w:sz w:val="20"/>
          <w:szCs w:val="20"/>
        </w:rPr>
        <w:t>01/08/2025</w:t>
      </w:r>
    </w:p>
    <w:p w14:paraId="305E3373" w14:textId="77777777" w:rsidR="00193CB7" w:rsidRDefault="00193CB7" w:rsidP="00193CB7">
      <w:pPr>
        <w:spacing w:after="0" w:line="240" w:lineRule="auto"/>
        <w:jc w:val="center"/>
        <w:rPr>
          <w:sz w:val="20"/>
          <w:szCs w:val="20"/>
        </w:rPr>
      </w:pPr>
    </w:p>
    <w:p w14:paraId="28E89A85" w14:textId="77777777" w:rsidR="00193CB7" w:rsidRPr="008A43F8" w:rsidRDefault="00193CB7" w:rsidP="00193CB7">
      <w:pPr>
        <w:spacing w:after="0" w:line="240" w:lineRule="auto"/>
      </w:pPr>
      <w:r w:rsidRPr="008A43F8">
        <w:t>To:</w:t>
      </w:r>
      <w:r w:rsidRPr="008A43F8">
        <w:tab/>
        <w:t>Mercy and St. Luke’s Cedar Rapids Radiology Department Managers and MRI Technologists</w:t>
      </w:r>
    </w:p>
    <w:p w14:paraId="7E7CAEB0" w14:textId="77777777" w:rsidR="00193CB7" w:rsidRPr="008A43F8" w:rsidRDefault="00193CB7" w:rsidP="00193CB7">
      <w:pPr>
        <w:spacing w:after="0" w:line="240" w:lineRule="auto"/>
      </w:pPr>
      <w:r w:rsidRPr="008A43F8">
        <w:t>From:</w:t>
      </w:r>
      <w:r w:rsidRPr="008A43F8">
        <w:tab/>
        <w:t>Hannah Monahan MD, MRMD</w:t>
      </w:r>
    </w:p>
    <w:p w14:paraId="104695FE" w14:textId="51474D2C" w:rsidR="00193CB7" w:rsidRPr="008A43F8" w:rsidRDefault="00193CB7" w:rsidP="00193CB7">
      <w:pPr>
        <w:spacing w:after="0" w:line="240" w:lineRule="auto"/>
      </w:pPr>
      <w:r w:rsidRPr="008A43F8">
        <w:t>Date:</w:t>
      </w:r>
      <w:r w:rsidRPr="008A43F8">
        <w:tab/>
      </w:r>
      <w:r>
        <w:t>01/08/2025</w:t>
      </w:r>
    </w:p>
    <w:p w14:paraId="7EF4F514" w14:textId="77777777" w:rsidR="00193CB7" w:rsidRPr="008A43F8" w:rsidRDefault="00193CB7" w:rsidP="00193CB7">
      <w:pPr>
        <w:spacing w:after="0" w:line="240" w:lineRule="auto"/>
      </w:pPr>
    </w:p>
    <w:p w14:paraId="166B0F3B" w14:textId="77777777" w:rsidR="00193CB7" w:rsidRPr="008A43F8" w:rsidRDefault="00193CB7" w:rsidP="00193CB7">
      <w:pPr>
        <w:spacing w:after="0" w:line="240" w:lineRule="auto"/>
      </w:pPr>
      <w:r w:rsidRPr="008A43F8">
        <w:t>Policy:</w:t>
      </w:r>
    </w:p>
    <w:p w14:paraId="243413CA" w14:textId="77777777" w:rsidR="00193CB7" w:rsidRPr="008A43F8" w:rsidRDefault="00193CB7" w:rsidP="00193CB7">
      <w:pPr>
        <w:spacing w:after="0" w:line="240" w:lineRule="auto"/>
      </w:pPr>
    </w:p>
    <w:p w14:paraId="7CE7FF8D" w14:textId="35F99BFB" w:rsidR="00193CB7" w:rsidRDefault="00193CB7" w:rsidP="00193CB7">
      <w:pPr>
        <w:spacing w:after="0" w:line="240" w:lineRule="auto"/>
        <w:jc w:val="center"/>
        <w:rPr>
          <w:b/>
          <w:bCs/>
          <w:sz w:val="24"/>
          <w:szCs w:val="24"/>
        </w:rPr>
      </w:pPr>
      <w:r w:rsidRPr="008A43F8">
        <w:rPr>
          <w:b/>
          <w:bCs/>
          <w:sz w:val="24"/>
          <w:szCs w:val="24"/>
        </w:rPr>
        <w:t>All MRI examinations in patients with</w:t>
      </w:r>
      <w:r>
        <w:rPr>
          <w:b/>
          <w:bCs/>
          <w:sz w:val="24"/>
          <w:szCs w:val="24"/>
        </w:rPr>
        <w:t xml:space="preserve"> MR-conditional</w:t>
      </w:r>
      <w:r w:rsidRPr="008A43F8">
        <w:rPr>
          <w:b/>
          <w:bCs/>
          <w:sz w:val="24"/>
          <w:szCs w:val="24"/>
        </w:rPr>
        <w:t xml:space="preserve"> </w:t>
      </w:r>
      <w:r>
        <w:rPr>
          <w:b/>
          <w:bCs/>
          <w:sz w:val="24"/>
          <w:szCs w:val="24"/>
        </w:rPr>
        <w:t>stimulator devices</w:t>
      </w:r>
      <w:r w:rsidRPr="008A43F8">
        <w:rPr>
          <w:b/>
          <w:bCs/>
          <w:sz w:val="24"/>
          <w:szCs w:val="24"/>
        </w:rPr>
        <w:t xml:space="preserve"> are only to be performed </w:t>
      </w:r>
      <w:r>
        <w:rPr>
          <w:b/>
          <w:bCs/>
          <w:sz w:val="24"/>
          <w:szCs w:val="24"/>
        </w:rPr>
        <w:t xml:space="preserve">when two certified MRI technologists are </w:t>
      </w:r>
      <w:r w:rsidR="00DB3C8B">
        <w:rPr>
          <w:b/>
          <w:bCs/>
          <w:sz w:val="24"/>
          <w:szCs w:val="24"/>
        </w:rPr>
        <w:t xml:space="preserve">immediately </w:t>
      </w:r>
      <w:r>
        <w:rPr>
          <w:b/>
          <w:bCs/>
          <w:sz w:val="24"/>
          <w:szCs w:val="24"/>
        </w:rPr>
        <w:t xml:space="preserve">available in the </w:t>
      </w:r>
      <w:r w:rsidR="00DB3C8B">
        <w:rPr>
          <w:b/>
          <w:bCs/>
          <w:sz w:val="24"/>
          <w:szCs w:val="24"/>
        </w:rPr>
        <w:t xml:space="preserve">MRI </w:t>
      </w:r>
      <w:r>
        <w:rPr>
          <w:b/>
          <w:bCs/>
          <w:sz w:val="24"/>
          <w:szCs w:val="24"/>
        </w:rPr>
        <w:t>department.</w:t>
      </w:r>
      <w:r w:rsidR="00EE4EA8">
        <w:rPr>
          <w:b/>
          <w:bCs/>
          <w:sz w:val="24"/>
          <w:szCs w:val="24"/>
        </w:rPr>
        <w:t xml:space="preserve"> Given current staffing, these examinations </w:t>
      </w:r>
      <w:r w:rsidR="00C40FC8">
        <w:rPr>
          <w:b/>
          <w:bCs/>
          <w:sz w:val="24"/>
          <w:szCs w:val="24"/>
        </w:rPr>
        <w:t>can</w:t>
      </w:r>
      <w:r w:rsidR="00EE4EA8">
        <w:rPr>
          <w:b/>
          <w:bCs/>
          <w:sz w:val="24"/>
          <w:szCs w:val="24"/>
        </w:rPr>
        <w:t xml:space="preserve"> only be performed between the hours of 7:00 AM and 5:00 PM, including weekends</w:t>
      </w:r>
      <w:r w:rsidR="00DB3C8B">
        <w:rPr>
          <w:b/>
          <w:bCs/>
          <w:sz w:val="24"/>
          <w:szCs w:val="24"/>
        </w:rPr>
        <w:t xml:space="preserve"> and regardless of inpatient status</w:t>
      </w:r>
      <w:r w:rsidR="00EE4EA8">
        <w:rPr>
          <w:b/>
          <w:bCs/>
          <w:sz w:val="24"/>
          <w:szCs w:val="24"/>
        </w:rPr>
        <w:t>.</w:t>
      </w:r>
    </w:p>
    <w:p w14:paraId="6B43B5E3" w14:textId="77777777" w:rsidR="00193CB7" w:rsidRDefault="00193CB7" w:rsidP="00193CB7">
      <w:pPr>
        <w:spacing w:after="0" w:line="240" w:lineRule="auto"/>
        <w:jc w:val="center"/>
        <w:rPr>
          <w:b/>
          <w:bCs/>
          <w:sz w:val="24"/>
          <w:szCs w:val="24"/>
        </w:rPr>
      </w:pPr>
    </w:p>
    <w:p w14:paraId="1FA5B470" w14:textId="1EA2F926" w:rsidR="00193CB7" w:rsidRDefault="00193CB7" w:rsidP="00193CB7">
      <w:pPr>
        <w:spacing w:after="0" w:line="240" w:lineRule="auto"/>
      </w:pPr>
      <w:r w:rsidRPr="008A43F8">
        <w:t>Rationale:</w:t>
      </w:r>
      <w:r>
        <w:t xml:space="preserve"> MRI examinations can be safely performed in patients with MR-conditional implanted stimulator devices only if multiple complex steps are correctly </w:t>
      </w:r>
      <w:r w:rsidR="00950D8D">
        <w:t>executed</w:t>
      </w:r>
      <w:r>
        <w:t xml:space="preserve"> by highly trained MRI technologist</w:t>
      </w:r>
      <w:r w:rsidR="00EE4EA8">
        <w:t>s</w:t>
      </w:r>
      <w:r>
        <w:t>. These include:</w:t>
      </w:r>
    </w:p>
    <w:p w14:paraId="3307E09D" w14:textId="77777777" w:rsidR="00193CB7" w:rsidRDefault="00193CB7" w:rsidP="00193CB7">
      <w:pPr>
        <w:spacing w:after="0" w:line="240" w:lineRule="auto"/>
      </w:pPr>
    </w:p>
    <w:p w14:paraId="5040BC27" w14:textId="2FDB203F" w:rsidR="00193CB7" w:rsidRDefault="00193CB7" w:rsidP="00193CB7">
      <w:pPr>
        <w:pStyle w:val="ListParagraph"/>
        <w:numPr>
          <w:ilvl w:val="0"/>
          <w:numId w:val="1"/>
        </w:numPr>
        <w:spacing w:after="0" w:line="240" w:lineRule="auto"/>
      </w:pPr>
      <w:r>
        <w:t>Identifying the exact stimulator make, model and any specific MRI conditions detailed by the manufacturer.</w:t>
      </w:r>
      <w:r w:rsidR="00DB3C8B">
        <w:t xml:space="preserve"> </w:t>
      </w:r>
      <w:r w:rsidR="005448FF">
        <w:t>Important details</w:t>
      </w:r>
      <w:r w:rsidR="00DB3C8B">
        <w:t xml:space="preserve"> may include</w:t>
      </w:r>
      <w:r w:rsidR="005448FF">
        <w:t>, but are not limited to,</w:t>
      </w:r>
      <w:r w:rsidR="00DB3C8B">
        <w:t xml:space="preserve"> the </w:t>
      </w:r>
      <w:proofErr w:type="gramStart"/>
      <w:r w:rsidR="00DB3C8B">
        <w:t>stimulator</w:t>
      </w:r>
      <w:proofErr w:type="gramEnd"/>
      <w:r w:rsidR="00DB3C8B">
        <w:t xml:space="preserve"> location in the body, orientation in relation to the magnetic field and length of stimulator wires.</w:t>
      </w:r>
    </w:p>
    <w:p w14:paraId="5E7F0B31" w14:textId="57220093" w:rsidR="00193CB7" w:rsidRDefault="00193CB7" w:rsidP="00193CB7">
      <w:pPr>
        <w:pStyle w:val="ListParagraph"/>
        <w:numPr>
          <w:ilvl w:val="0"/>
          <w:numId w:val="1"/>
        </w:numPr>
        <w:spacing w:after="0" w:line="240" w:lineRule="auto"/>
      </w:pPr>
      <w:r>
        <w:t xml:space="preserve">Obtaining the patient remote for the </w:t>
      </w:r>
      <w:r w:rsidR="005448FF">
        <w:t xml:space="preserve">specific </w:t>
      </w:r>
      <w:r>
        <w:t>stimulator</w:t>
      </w:r>
      <w:r w:rsidR="005448FF">
        <w:t>,</w:t>
      </w:r>
      <w:r>
        <w:t xml:space="preserve"> which is required to alter the stimulator device settings for the </w:t>
      </w:r>
      <w:r w:rsidR="00EE4EA8">
        <w:t xml:space="preserve">specific </w:t>
      </w:r>
      <w:r>
        <w:t>MRI environment</w:t>
      </w:r>
      <w:r w:rsidR="00B626B7">
        <w:t xml:space="preserve"> (MRI-mode)</w:t>
      </w:r>
      <w:r>
        <w:t xml:space="preserve">. </w:t>
      </w:r>
      <w:proofErr w:type="gramStart"/>
      <w:r>
        <w:t>Of note</w:t>
      </w:r>
      <w:proofErr w:type="gramEnd"/>
      <w:r>
        <w:t>, device remotes are battery operated and require a charge for use. Oftentimes</w:t>
      </w:r>
      <w:r w:rsidR="007E0A66">
        <w:t xml:space="preserve"> the remote is not in the patient’s possession at the time</w:t>
      </w:r>
      <w:r w:rsidR="005448FF">
        <w:t xml:space="preserve"> of</w:t>
      </w:r>
      <w:r w:rsidR="007E0A66">
        <w:t xml:space="preserve"> imaging, or the remote is nonfunctional due to a depleted battery and therefore requires charge time prior to examination. </w:t>
      </w:r>
    </w:p>
    <w:p w14:paraId="4ADD4DA3" w14:textId="4E2F6390" w:rsidR="00193CB7" w:rsidRDefault="007E0A66" w:rsidP="00193CB7">
      <w:pPr>
        <w:pStyle w:val="ListParagraph"/>
        <w:numPr>
          <w:ilvl w:val="0"/>
          <w:numId w:val="1"/>
        </w:numPr>
        <w:spacing w:after="0" w:line="240" w:lineRule="auto"/>
      </w:pPr>
      <w:r>
        <w:t xml:space="preserve">Reviewing the stimulator device remote instructions provided by the manufacturer to correctly program the stimulator for the MRI environment. Given the number of available stimulator types, there are an equal number of remotes that vary widely in appearance, functionality, and overall difficulty of use. Similarly, patients rarely receive adequate </w:t>
      </w:r>
      <w:r w:rsidR="00B626B7">
        <w:t>instruction after stimulator device placement to correctly set their device to an MRI-</w:t>
      </w:r>
      <w:proofErr w:type="gramStart"/>
      <w:r w:rsidR="00B626B7">
        <w:t>mode</w:t>
      </w:r>
      <w:proofErr w:type="gramEnd"/>
      <w:r w:rsidR="00B626B7">
        <w:t xml:space="preserve"> and the responsibility almost always falls to the </w:t>
      </w:r>
      <w:r w:rsidR="00DB3C8B">
        <w:t xml:space="preserve">MRI </w:t>
      </w:r>
      <w:r w:rsidR="00B626B7">
        <w:t>technologists.</w:t>
      </w:r>
    </w:p>
    <w:p w14:paraId="12272FF8" w14:textId="4CC2EA02" w:rsidR="00DB3C8B" w:rsidRDefault="00EE4EA8" w:rsidP="00193CB7">
      <w:pPr>
        <w:pStyle w:val="ListParagraph"/>
        <w:numPr>
          <w:ilvl w:val="0"/>
          <w:numId w:val="1"/>
        </w:numPr>
        <w:spacing w:after="0" w:line="240" w:lineRule="auto"/>
      </w:pPr>
      <w:r>
        <w:t>Performing the MRI exam based on the specific conditions as detailed by the manufacturer</w:t>
      </w:r>
      <w:r w:rsidR="003A3E30">
        <w:t xml:space="preserve">, which are highly technical and often require a second reviewer </w:t>
      </w:r>
      <w:r w:rsidR="00DB3C8B">
        <w:t>to confirm the exam is protocoled correctly.</w:t>
      </w:r>
    </w:p>
    <w:p w14:paraId="0CD642E4" w14:textId="4E7CEA4F" w:rsidR="00B626B7" w:rsidRDefault="00DB3C8B" w:rsidP="00193CB7">
      <w:pPr>
        <w:pStyle w:val="ListParagraph"/>
        <w:numPr>
          <w:ilvl w:val="0"/>
          <w:numId w:val="1"/>
        </w:numPr>
        <w:spacing w:after="0" w:line="240" w:lineRule="auto"/>
      </w:pPr>
      <w:r>
        <w:t xml:space="preserve">Using the patient remote to change the stimulator back to the expected performance mode at the end of the examination. </w:t>
      </w:r>
    </w:p>
    <w:p w14:paraId="41E991A0" w14:textId="77777777" w:rsidR="00193CB7" w:rsidRDefault="00193CB7" w:rsidP="00193CB7">
      <w:pPr>
        <w:spacing w:after="0" w:line="240" w:lineRule="auto"/>
      </w:pPr>
    </w:p>
    <w:p w14:paraId="38848409" w14:textId="277E233B" w:rsidR="00193CB7" w:rsidRDefault="00193CB7" w:rsidP="00193CB7">
      <w:pPr>
        <w:spacing w:after="0" w:line="240" w:lineRule="auto"/>
      </w:pPr>
      <w:r>
        <w:t xml:space="preserve">It should be noted that even </w:t>
      </w:r>
      <w:r w:rsidR="00DB3C8B">
        <w:t>when adhering to the manufacturer specific MRI conditions and following the steps</w:t>
      </w:r>
      <w:r>
        <w:t xml:space="preserve"> detailed above, there is always a risk of negative interactions between the MRI environment and a</w:t>
      </w:r>
      <w:r w:rsidR="00DB3C8B">
        <w:t xml:space="preserve">n implanted stimulator device. </w:t>
      </w:r>
      <w:r>
        <w:t xml:space="preserve"> </w:t>
      </w:r>
      <w:r w:rsidR="00DB3C8B">
        <w:t>These include component</w:t>
      </w:r>
      <w:r>
        <w:t xml:space="preserve"> heating and subsequent thermal damage to the surrounding tissues, inappropriate </w:t>
      </w:r>
      <w:r w:rsidR="00DB3C8B">
        <w:t xml:space="preserve">device </w:t>
      </w:r>
      <w:r>
        <w:t>function</w:t>
      </w:r>
      <w:r w:rsidR="005448FF">
        <w:t xml:space="preserve"> after the examination</w:t>
      </w:r>
      <w:r>
        <w:t xml:space="preserve"> or loss of battery life. </w:t>
      </w:r>
    </w:p>
    <w:p w14:paraId="4ECA3019" w14:textId="77777777" w:rsidR="00193CB7" w:rsidRDefault="00193CB7" w:rsidP="00193CB7">
      <w:pPr>
        <w:spacing w:after="0" w:line="240" w:lineRule="auto"/>
      </w:pPr>
    </w:p>
    <w:p w14:paraId="3DA41F53" w14:textId="2D1A4F79" w:rsidR="00193CB7" w:rsidRDefault="00193CB7" w:rsidP="00193CB7">
      <w:pPr>
        <w:spacing w:after="0" w:line="240" w:lineRule="auto"/>
      </w:pPr>
      <w:r>
        <w:t xml:space="preserve">Given the </w:t>
      </w:r>
      <w:r w:rsidR="00DB3C8B">
        <w:t xml:space="preserve">growing number of implanted stimulator devices available, the widely variable stimulator remotes and the strict and highly technical device-specific MRI conditions set forth by manufacturers, MRI examinations in patients with MR-conditional stimulator devices are only to be performed when </w:t>
      </w:r>
      <w:r w:rsidR="00DB3C8B">
        <w:rPr>
          <w:u w:val="single"/>
        </w:rPr>
        <w:t>two certified MRI technologists</w:t>
      </w:r>
      <w:r w:rsidR="00DB3C8B">
        <w:t xml:space="preserve"> are immediately available in the MRI department</w:t>
      </w:r>
      <w:r>
        <w:t>.</w:t>
      </w:r>
    </w:p>
    <w:p w14:paraId="5C5290BD" w14:textId="77777777" w:rsidR="00193CB7" w:rsidRDefault="00193CB7" w:rsidP="00193CB7">
      <w:pPr>
        <w:spacing w:after="0"/>
      </w:pPr>
    </w:p>
    <w:p w14:paraId="7663A904" w14:textId="0470E509" w:rsidR="0029486E" w:rsidRPr="00193CB7" w:rsidRDefault="0029486E" w:rsidP="00193CB7">
      <w:pPr>
        <w:spacing w:after="0" w:line="240" w:lineRule="auto"/>
        <w:rPr>
          <w:sz w:val="18"/>
          <w:szCs w:val="18"/>
        </w:rPr>
      </w:pPr>
    </w:p>
    <w:sectPr w:rsidR="0029486E" w:rsidRPr="00193CB7" w:rsidSect="00193C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7471"/>
    <w:multiLevelType w:val="hybridMultilevel"/>
    <w:tmpl w:val="36DC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49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B7"/>
    <w:rsid w:val="00006B50"/>
    <w:rsid w:val="00024254"/>
    <w:rsid w:val="001352AD"/>
    <w:rsid w:val="00193CB7"/>
    <w:rsid w:val="00226F82"/>
    <w:rsid w:val="0029486E"/>
    <w:rsid w:val="003A3E30"/>
    <w:rsid w:val="003B735E"/>
    <w:rsid w:val="004069A5"/>
    <w:rsid w:val="00450859"/>
    <w:rsid w:val="005448FF"/>
    <w:rsid w:val="00587843"/>
    <w:rsid w:val="00722FB5"/>
    <w:rsid w:val="007E0A66"/>
    <w:rsid w:val="008B0928"/>
    <w:rsid w:val="00950D8D"/>
    <w:rsid w:val="00987488"/>
    <w:rsid w:val="00A07289"/>
    <w:rsid w:val="00A53869"/>
    <w:rsid w:val="00A62B00"/>
    <w:rsid w:val="00B626B7"/>
    <w:rsid w:val="00C40FC8"/>
    <w:rsid w:val="00DB3C8B"/>
    <w:rsid w:val="00EE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A327"/>
  <w15:chartTrackingRefBased/>
  <w15:docId w15:val="{1CB71DB3-33E9-40A4-8E0F-7AD255BF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B7"/>
  </w:style>
  <w:style w:type="paragraph" w:styleId="Heading1">
    <w:name w:val="heading 1"/>
    <w:basedOn w:val="Normal"/>
    <w:next w:val="Normal"/>
    <w:link w:val="Heading1Char"/>
    <w:uiPriority w:val="9"/>
    <w:qFormat/>
    <w:rsid w:val="0019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CB7"/>
    <w:rPr>
      <w:rFonts w:eastAsiaTheme="majorEastAsia" w:cstheme="majorBidi"/>
      <w:color w:val="272727" w:themeColor="text1" w:themeTint="D8"/>
    </w:rPr>
  </w:style>
  <w:style w:type="paragraph" w:styleId="Title">
    <w:name w:val="Title"/>
    <w:basedOn w:val="Normal"/>
    <w:next w:val="Normal"/>
    <w:link w:val="TitleChar"/>
    <w:uiPriority w:val="10"/>
    <w:qFormat/>
    <w:rsid w:val="0019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CB7"/>
    <w:pPr>
      <w:spacing w:before="160"/>
      <w:jc w:val="center"/>
    </w:pPr>
    <w:rPr>
      <w:i/>
      <w:iCs/>
      <w:color w:val="404040" w:themeColor="text1" w:themeTint="BF"/>
    </w:rPr>
  </w:style>
  <w:style w:type="character" w:customStyle="1" w:styleId="QuoteChar">
    <w:name w:val="Quote Char"/>
    <w:basedOn w:val="DefaultParagraphFont"/>
    <w:link w:val="Quote"/>
    <w:uiPriority w:val="29"/>
    <w:rsid w:val="00193CB7"/>
    <w:rPr>
      <w:i/>
      <w:iCs/>
      <w:color w:val="404040" w:themeColor="text1" w:themeTint="BF"/>
    </w:rPr>
  </w:style>
  <w:style w:type="paragraph" w:styleId="ListParagraph">
    <w:name w:val="List Paragraph"/>
    <w:basedOn w:val="Normal"/>
    <w:uiPriority w:val="34"/>
    <w:qFormat/>
    <w:rsid w:val="00193CB7"/>
    <w:pPr>
      <w:ind w:left="720"/>
      <w:contextualSpacing/>
    </w:pPr>
  </w:style>
  <w:style w:type="character" w:styleId="IntenseEmphasis">
    <w:name w:val="Intense Emphasis"/>
    <w:basedOn w:val="DefaultParagraphFont"/>
    <w:uiPriority w:val="21"/>
    <w:qFormat/>
    <w:rsid w:val="00193CB7"/>
    <w:rPr>
      <w:i/>
      <w:iCs/>
      <w:color w:val="0F4761" w:themeColor="accent1" w:themeShade="BF"/>
    </w:rPr>
  </w:style>
  <w:style w:type="paragraph" w:styleId="IntenseQuote">
    <w:name w:val="Intense Quote"/>
    <w:basedOn w:val="Normal"/>
    <w:next w:val="Normal"/>
    <w:link w:val="IntenseQuoteChar"/>
    <w:uiPriority w:val="30"/>
    <w:qFormat/>
    <w:rsid w:val="0019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CB7"/>
    <w:rPr>
      <w:i/>
      <w:iCs/>
      <w:color w:val="0F4761" w:themeColor="accent1" w:themeShade="BF"/>
    </w:rPr>
  </w:style>
  <w:style w:type="character" w:styleId="IntenseReference">
    <w:name w:val="Intense Reference"/>
    <w:basedOn w:val="DefaultParagraphFont"/>
    <w:uiPriority w:val="32"/>
    <w:qFormat/>
    <w:rsid w:val="00193CB7"/>
    <w:rPr>
      <w:b/>
      <w:bCs/>
      <w:smallCaps/>
      <w:color w:val="0F4761" w:themeColor="accent1" w:themeShade="BF"/>
      <w:spacing w:val="5"/>
    </w:rPr>
  </w:style>
  <w:style w:type="character" w:styleId="Hyperlink">
    <w:name w:val="Hyperlink"/>
    <w:basedOn w:val="DefaultParagraphFont"/>
    <w:uiPriority w:val="99"/>
    <w:unhideWhenUsed/>
    <w:rsid w:val="00193C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Monahan</dc:creator>
  <cp:keywords/>
  <dc:description/>
  <cp:lastModifiedBy>Hannah Monahan</cp:lastModifiedBy>
  <cp:revision>7</cp:revision>
  <dcterms:created xsi:type="dcterms:W3CDTF">2025-01-08T15:34:00Z</dcterms:created>
  <dcterms:modified xsi:type="dcterms:W3CDTF">2026-02-03T21:08:00Z</dcterms:modified>
</cp:coreProperties>
</file>