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0962" w14:textId="77777777" w:rsidR="00193CB7" w:rsidRDefault="00193CB7" w:rsidP="00193CB7">
      <w:pPr>
        <w:pBdr>
          <w:bottom w:val="single" w:sz="6" w:space="1" w:color="auto"/>
        </w:pBdr>
        <w:spacing w:after="0" w:line="240" w:lineRule="auto"/>
      </w:pPr>
    </w:p>
    <w:p w14:paraId="618CDFAC" w14:textId="31753E79" w:rsidR="00193CB7" w:rsidRPr="008A43F8" w:rsidRDefault="00A6256A" w:rsidP="00193C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METALLIC FOREIGN BODIES </w:t>
      </w:r>
      <w:r w:rsidR="00193CB7" w:rsidRPr="008A43F8">
        <w:rPr>
          <w:b/>
          <w:bCs/>
        </w:rPr>
        <w:t>POLICY UPDATE</w:t>
      </w:r>
    </w:p>
    <w:p w14:paraId="746DB8FA" w14:textId="29A18DD6" w:rsidR="00193CB7" w:rsidRDefault="00247B2F" w:rsidP="00193CB7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10/21/25</w:t>
      </w:r>
    </w:p>
    <w:p w14:paraId="305E3373" w14:textId="77777777" w:rsidR="00193CB7" w:rsidRDefault="00193CB7" w:rsidP="00193CB7">
      <w:pPr>
        <w:spacing w:after="0" w:line="240" w:lineRule="auto"/>
        <w:jc w:val="center"/>
        <w:rPr>
          <w:sz w:val="20"/>
          <w:szCs w:val="20"/>
        </w:rPr>
      </w:pPr>
    </w:p>
    <w:p w14:paraId="28E89A85" w14:textId="7F46799C" w:rsidR="00193CB7" w:rsidRPr="008A43F8" w:rsidRDefault="00193CB7" w:rsidP="00193CB7">
      <w:pPr>
        <w:spacing w:after="0" w:line="240" w:lineRule="auto"/>
      </w:pPr>
      <w:r w:rsidRPr="008A43F8">
        <w:t>To:</w:t>
      </w:r>
      <w:r w:rsidRPr="008A43F8">
        <w:tab/>
        <w:t>Mercy and St. Luke’s Cedar Rapids</w:t>
      </w:r>
      <w:r w:rsidR="00D33BA6">
        <w:t>, Affiliate Sites</w:t>
      </w:r>
      <w:r w:rsidRPr="008A43F8">
        <w:t xml:space="preserve"> Radiology Department Managers and MRI Technologists</w:t>
      </w:r>
    </w:p>
    <w:p w14:paraId="7E7CAEB0" w14:textId="77777777" w:rsidR="00193CB7" w:rsidRPr="008A43F8" w:rsidRDefault="00193CB7" w:rsidP="00193CB7">
      <w:pPr>
        <w:spacing w:after="0" w:line="240" w:lineRule="auto"/>
      </w:pPr>
      <w:r w:rsidRPr="008A43F8">
        <w:t>From:</w:t>
      </w:r>
      <w:r w:rsidRPr="008A43F8">
        <w:tab/>
        <w:t>Hannah Monahan MD, MRMD</w:t>
      </w:r>
    </w:p>
    <w:p w14:paraId="104695FE" w14:textId="23523E74" w:rsidR="00193CB7" w:rsidRPr="008A43F8" w:rsidRDefault="00193CB7" w:rsidP="00193CB7">
      <w:pPr>
        <w:spacing w:after="0" w:line="240" w:lineRule="auto"/>
      </w:pPr>
      <w:r w:rsidRPr="008A43F8">
        <w:t>Date:</w:t>
      </w:r>
      <w:r w:rsidRPr="008A43F8">
        <w:tab/>
      </w:r>
      <w:r w:rsidR="00D33BA6">
        <w:t>10/21/2025</w:t>
      </w:r>
    </w:p>
    <w:p w14:paraId="7EF4F514" w14:textId="77777777" w:rsidR="00193CB7" w:rsidRPr="008A43F8" w:rsidRDefault="00193CB7" w:rsidP="00193CB7">
      <w:pPr>
        <w:spacing w:after="0" w:line="240" w:lineRule="auto"/>
      </w:pPr>
    </w:p>
    <w:p w14:paraId="166B0F3B" w14:textId="77777777" w:rsidR="00193CB7" w:rsidRPr="008A43F8" w:rsidRDefault="00193CB7" w:rsidP="00193CB7">
      <w:pPr>
        <w:spacing w:after="0" w:line="240" w:lineRule="auto"/>
      </w:pPr>
      <w:r w:rsidRPr="008A43F8">
        <w:t>Policy:</w:t>
      </w:r>
    </w:p>
    <w:p w14:paraId="243413CA" w14:textId="77777777" w:rsidR="00193CB7" w:rsidRPr="008A43F8" w:rsidRDefault="00193CB7" w:rsidP="00193CB7">
      <w:pPr>
        <w:spacing w:after="0" w:line="240" w:lineRule="auto"/>
      </w:pPr>
    </w:p>
    <w:p w14:paraId="50B1D46D" w14:textId="041F60B0" w:rsidR="009C172E" w:rsidRDefault="00D33BA6" w:rsidP="00193CB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Patients with </w:t>
      </w:r>
      <w:r w:rsidR="0058458F">
        <w:rPr>
          <w:b/>
          <w:bCs/>
          <w:sz w:val="24"/>
          <w:szCs w:val="24"/>
        </w:rPr>
        <w:t xml:space="preserve">a history of </w:t>
      </w:r>
      <w:r>
        <w:rPr>
          <w:b/>
          <w:bCs/>
          <w:sz w:val="24"/>
          <w:szCs w:val="24"/>
        </w:rPr>
        <w:t xml:space="preserve">metallic foreign bodies </w:t>
      </w:r>
      <w:r w:rsidR="0058458F">
        <w:rPr>
          <w:b/>
          <w:bCs/>
          <w:sz w:val="24"/>
          <w:szCs w:val="24"/>
        </w:rPr>
        <w:t>confirmed with imaging</w:t>
      </w:r>
      <w:r>
        <w:rPr>
          <w:b/>
          <w:bCs/>
          <w:sz w:val="24"/>
          <w:szCs w:val="24"/>
        </w:rPr>
        <w:t xml:space="preserve"> (plain radiography or computed tomography) may only undergo MRI examination after</w:t>
      </w:r>
      <w:r w:rsidR="00B34D62">
        <w:rPr>
          <w:b/>
          <w:bCs/>
          <w:sz w:val="24"/>
          <w:szCs w:val="24"/>
        </w:rPr>
        <w:t xml:space="preserve"> thorough</w:t>
      </w:r>
      <w:r w:rsidR="009C172E">
        <w:rPr>
          <w:b/>
          <w:bCs/>
          <w:sz w:val="24"/>
          <w:szCs w:val="24"/>
        </w:rPr>
        <w:t xml:space="preserve"> safety</w:t>
      </w:r>
      <w:r>
        <w:rPr>
          <w:b/>
          <w:bCs/>
          <w:sz w:val="24"/>
          <w:szCs w:val="24"/>
        </w:rPr>
        <w:t xml:space="preserve"> </w:t>
      </w:r>
      <w:r w:rsidR="009C172E">
        <w:rPr>
          <w:b/>
          <w:bCs/>
          <w:sz w:val="24"/>
          <w:szCs w:val="24"/>
        </w:rPr>
        <w:t xml:space="preserve">evaluation </w:t>
      </w:r>
      <w:r>
        <w:rPr>
          <w:b/>
          <w:bCs/>
          <w:sz w:val="24"/>
          <w:szCs w:val="24"/>
        </w:rPr>
        <w:t xml:space="preserve">and </w:t>
      </w:r>
      <w:r w:rsidR="009C172E">
        <w:rPr>
          <w:b/>
          <w:bCs/>
          <w:sz w:val="24"/>
          <w:szCs w:val="24"/>
        </w:rPr>
        <w:t>clearance</w:t>
      </w:r>
      <w:r>
        <w:rPr>
          <w:b/>
          <w:bCs/>
          <w:sz w:val="24"/>
          <w:szCs w:val="24"/>
        </w:rPr>
        <w:t xml:space="preserve"> by a radiologist </w:t>
      </w:r>
      <w:r w:rsidR="009C172E">
        <w:rPr>
          <w:b/>
          <w:bCs/>
          <w:sz w:val="24"/>
          <w:szCs w:val="24"/>
        </w:rPr>
        <w:t>within</w:t>
      </w:r>
      <w:r>
        <w:rPr>
          <w:b/>
          <w:bCs/>
          <w:sz w:val="24"/>
          <w:szCs w:val="24"/>
        </w:rPr>
        <w:t xml:space="preserve"> Radiology Consultants of Iowa</w:t>
      </w:r>
      <w:r w:rsidR="009C172E">
        <w:rPr>
          <w:b/>
          <w:bCs/>
          <w:sz w:val="24"/>
          <w:szCs w:val="24"/>
        </w:rPr>
        <w:t xml:space="preserve"> (RCI)</w:t>
      </w:r>
      <w:r>
        <w:rPr>
          <w:b/>
          <w:bCs/>
          <w:sz w:val="24"/>
          <w:szCs w:val="24"/>
        </w:rPr>
        <w:t xml:space="preserve">. </w:t>
      </w:r>
    </w:p>
    <w:p w14:paraId="1BEED4B0" w14:textId="77777777" w:rsidR="009C172E" w:rsidRDefault="009C172E" w:rsidP="00193CB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E7FF8D" w14:textId="4735BECA" w:rsidR="00193CB7" w:rsidRDefault="009C172E" w:rsidP="00193CB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Currently, RCI radiologists are available for </w:t>
      </w:r>
      <w:r w:rsidR="0058458F">
        <w:rPr>
          <w:b/>
          <w:bCs/>
          <w:sz w:val="24"/>
          <w:szCs w:val="24"/>
        </w:rPr>
        <w:t xml:space="preserve">MRI </w:t>
      </w:r>
      <w:r>
        <w:rPr>
          <w:b/>
          <w:bCs/>
          <w:sz w:val="24"/>
          <w:szCs w:val="24"/>
        </w:rPr>
        <w:t>safety evaluations 7:00 AM</w:t>
      </w:r>
      <w:r w:rsidR="004D754B">
        <w:rPr>
          <w:b/>
          <w:bCs/>
          <w:sz w:val="24"/>
          <w:szCs w:val="24"/>
        </w:rPr>
        <w:t xml:space="preserve"> – 10:00 PM</w:t>
      </w:r>
      <w:r>
        <w:rPr>
          <w:b/>
          <w:bCs/>
          <w:sz w:val="24"/>
          <w:szCs w:val="24"/>
        </w:rPr>
        <w:t xml:space="preserve"> </w:t>
      </w:r>
      <w:r w:rsidR="004D754B">
        <w:rPr>
          <w:b/>
          <w:bCs/>
          <w:sz w:val="24"/>
          <w:szCs w:val="24"/>
        </w:rPr>
        <w:t>Monday through Friday</w:t>
      </w:r>
      <w:r>
        <w:rPr>
          <w:b/>
          <w:bCs/>
          <w:sz w:val="24"/>
          <w:szCs w:val="24"/>
        </w:rPr>
        <w:t xml:space="preserve"> and 7:00 AM – 6:30 PM Saturday and Sunday. If an MRI examination is requested outside of the established hours, the </w:t>
      </w:r>
      <w:r w:rsidR="0058458F">
        <w:rPr>
          <w:b/>
          <w:bCs/>
          <w:sz w:val="24"/>
          <w:szCs w:val="24"/>
        </w:rPr>
        <w:t>review</w:t>
      </w:r>
      <w:r>
        <w:rPr>
          <w:b/>
          <w:bCs/>
          <w:sz w:val="24"/>
          <w:szCs w:val="24"/>
        </w:rPr>
        <w:t xml:space="preserve"> will be performed promptly the following day.</w:t>
      </w:r>
    </w:p>
    <w:p w14:paraId="6B43B5E3" w14:textId="77777777" w:rsidR="00193CB7" w:rsidRDefault="00193CB7" w:rsidP="00193CB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523858C" w14:textId="5DB026E9" w:rsidR="0052509B" w:rsidRDefault="00193CB7" w:rsidP="0052509B">
      <w:pPr>
        <w:spacing w:after="0" w:line="240" w:lineRule="auto"/>
      </w:pPr>
      <w:r w:rsidRPr="008A43F8">
        <w:t>Rationale:</w:t>
      </w:r>
      <w:r>
        <w:t xml:space="preserve"> </w:t>
      </w:r>
      <w:r w:rsidR="0052509B">
        <w:t xml:space="preserve">Given </w:t>
      </w:r>
      <w:r w:rsidR="0058458F">
        <w:t>the risk of</w:t>
      </w:r>
      <w:r w:rsidR="0052509B">
        <w:t xml:space="preserve"> significant tissue injury and patient harm</w:t>
      </w:r>
      <w:r w:rsidR="0058458F">
        <w:t>, a thorough safety review must be performed b</w:t>
      </w:r>
      <w:r w:rsidR="009D3FA0">
        <w:t>y a radiologist prior to MRI examination. Components of the review include</w:t>
      </w:r>
      <w:r w:rsidR="0058458F">
        <w:t>:</w:t>
      </w:r>
    </w:p>
    <w:p w14:paraId="251B8273" w14:textId="77777777" w:rsidR="0052509B" w:rsidRDefault="0052509B" w:rsidP="0052509B">
      <w:pPr>
        <w:spacing w:after="0" w:line="240" w:lineRule="auto"/>
      </w:pPr>
    </w:p>
    <w:p w14:paraId="6D1DA340" w14:textId="1A5332EA" w:rsidR="0052509B" w:rsidRDefault="0052509B" w:rsidP="0052509B">
      <w:pPr>
        <w:pStyle w:val="ListParagraph"/>
        <w:numPr>
          <w:ilvl w:val="0"/>
          <w:numId w:val="1"/>
        </w:numPr>
        <w:spacing w:after="0" w:line="240" w:lineRule="auto"/>
      </w:pPr>
      <w:r>
        <w:t>M</w:t>
      </w:r>
      <w:r w:rsidR="0046668A">
        <w:t>etallic composition</w:t>
      </w:r>
      <w:r w:rsidR="0058458F">
        <w:t xml:space="preserve"> of the foreign body</w:t>
      </w:r>
      <w:r w:rsidR="0046668A">
        <w:t xml:space="preserve"> (ferromagnetic versus non-ferromagnetic)</w:t>
      </w:r>
    </w:p>
    <w:p w14:paraId="5040BC27" w14:textId="05DD50B0" w:rsidR="00193CB7" w:rsidRDefault="0052509B" w:rsidP="0052509B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46668A">
        <w:t>ize and shape</w:t>
      </w:r>
      <w:r w:rsidR="0058458F">
        <w:t xml:space="preserve"> of the foreign body</w:t>
      </w:r>
      <w:r w:rsidR="0046668A">
        <w:t>.</w:t>
      </w:r>
    </w:p>
    <w:p w14:paraId="2FAE25D0" w14:textId="650865DA" w:rsidR="0046668A" w:rsidRDefault="0046668A" w:rsidP="00193CB7">
      <w:pPr>
        <w:pStyle w:val="ListParagraph"/>
        <w:numPr>
          <w:ilvl w:val="0"/>
          <w:numId w:val="1"/>
        </w:numPr>
        <w:spacing w:after="0" w:line="240" w:lineRule="auto"/>
      </w:pPr>
      <w:r>
        <w:t>Length of time since implantation</w:t>
      </w:r>
      <w:r w:rsidR="0058458F">
        <w:t xml:space="preserve"> of the foreign body</w:t>
      </w:r>
      <w:r>
        <w:t>.</w:t>
      </w:r>
    </w:p>
    <w:p w14:paraId="347FB3FC" w14:textId="69D92B38" w:rsidR="0046668A" w:rsidRDefault="0046668A" w:rsidP="00193C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Exact position of the foreign body in relation to anatomic structures (critical versus non-critical) as well as the density of the surrounding tissues (e.g. </w:t>
      </w:r>
      <w:r w:rsidR="0052509B">
        <w:t>solid organ versus bone).</w:t>
      </w:r>
    </w:p>
    <w:p w14:paraId="20776C45" w14:textId="1B7ECF61" w:rsidR="0052509B" w:rsidRDefault="0052509B" w:rsidP="00193C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expected location of the foreign body </w:t>
      </w:r>
      <w:r w:rsidR="00B34D62">
        <w:t xml:space="preserve">in relation to the </w:t>
      </w:r>
      <w:r w:rsidR="00870E26">
        <w:t>magnetic field and radiofrequency coil</w:t>
      </w:r>
      <w:r>
        <w:t xml:space="preserve"> during the specific MRI examination.</w:t>
      </w:r>
    </w:p>
    <w:p w14:paraId="25EE14E5" w14:textId="77777777" w:rsidR="004217A2" w:rsidRDefault="004217A2" w:rsidP="004217A2">
      <w:pPr>
        <w:spacing w:after="0" w:line="240" w:lineRule="auto"/>
      </w:pPr>
    </w:p>
    <w:p w14:paraId="39498C20" w14:textId="77777777" w:rsidR="004217A2" w:rsidRDefault="004217A2" w:rsidP="004217A2">
      <w:pPr>
        <w:spacing w:after="0" w:line="240" w:lineRule="auto"/>
      </w:pPr>
      <w:r>
        <w:t>Potential interactions between a metallic foreign body and the MRI environment include, but are not limited to:</w:t>
      </w:r>
    </w:p>
    <w:p w14:paraId="1D325340" w14:textId="77777777" w:rsidR="004217A2" w:rsidRDefault="004217A2" w:rsidP="004217A2">
      <w:pPr>
        <w:spacing w:after="0" w:line="240" w:lineRule="auto"/>
      </w:pPr>
    </w:p>
    <w:p w14:paraId="5B9539B8" w14:textId="57BE5045" w:rsidR="004217A2" w:rsidRDefault="004217A2" w:rsidP="004217A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Radiofrequency heating </w:t>
      </w:r>
      <w:r w:rsidR="00A7210F">
        <w:t>of tissues surrounding the</w:t>
      </w:r>
      <w:r>
        <w:t xml:space="preserve"> foreign body</w:t>
      </w:r>
      <w:r w:rsidR="00A7210F">
        <w:t>.</w:t>
      </w:r>
    </w:p>
    <w:p w14:paraId="7777ABB1" w14:textId="1CB69A3E" w:rsidR="004217A2" w:rsidRDefault="009D3FA0" w:rsidP="004217A2">
      <w:pPr>
        <w:pStyle w:val="ListParagraph"/>
        <w:numPr>
          <w:ilvl w:val="0"/>
          <w:numId w:val="3"/>
        </w:numPr>
        <w:spacing w:after="0" w:line="240" w:lineRule="auto"/>
      </w:pPr>
      <w:r>
        <w:t>The rotation</w:t>
      </w:r>
      <w:r w:rsidR="004217A2">
        <w:t xml:space="preserve"> of an object within the magnetic field</w:t>
      </w:r>
      <w:r>
        <w:t xml:space="preserve"> (torque force)</w:t>
      </w:r>
      <w:r w:rsidR="004217A2">
        <w:t>.</w:t>
      </w:r>
    </w:p>
    <w:p w14:paraId="4FC321F6" w14:textId="54A05F22" w:rsidR="004217A2" w:rsidRDefault="009D3FA0" w:rsidP="004217A2">
      <w:pPr>
        <w:pStyle w:val="ListParagraph"/>
        <w:numPr>
          <w:ilvl w:val="0"/>
          <w:numId w:val="3"/>
        </w:numPr>
        <w:spacing w:after="0" w:line="240" w:lineRule="auto"/>
      </w:pPr>
      <w:r>
        <w:t>The displacement</w:t>
      </w:r>
      <w:r w:rsidR="004217A2">
        <w:t xml:space="preserve"> of an object within the magnetic field</w:t>
      </w:r>
      <w:r>
        <w:t xml:space="preserve"> (translational force)</w:t>
      </w:r>
      <w:r w:rsidR="004217A2">
        <w:t>.</w:t>
      </w:r>
    </w:p>
    <w:p w14:paraId="211B6B1C" w14:textId="671336A0" w:rsidR="004217A2" w:rsidRDefault="009D3FA0" w:rsidP="004217A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</w:t>
      </w:r>
      <w:r w:rsidR="004217A2">
        <w:t xml:space="preserve">Lenz </w:t>
      </w:r>
      <w:r w:rsidR="00A7210F">
        <w:t>effect</w:t>
      </w:r>
      <w:r>
        <w:t xml:space="preserve"> wherein conductive</w:t>
      </w:r>
      <w:r w:rsidR="00A7210F">
        <w:t xml:space="preserve"> materials (ferrous and non-ferrous) can induce an electrical current </w:t>
      </w:r>
      <w:r>
        <w:t>when exposed to</w:t>
      </w:r>
      <w:r w:rsidR="00A7210F">
        <w:t xml:space="preserve"> a changing magnetic field, which then </w:t>
      </w:r>
      <w:r>
        <w:t xml:space="preserve">creates </w:t>
      </w:r>
      <w:r w:rsidR="00A7210F">
        <w:t>a small</w:t>
      </w:r>
      <w:r>
        <w:t>er</w:t>
      </w:r>
      <w:r w:rsidR="00A7210F">
        <w:t xml:space="preserve"> magnetic field that opposes the initial magnetic field</w:t>
      </w:r>
      <w:r>
        <w:t xml:space="preserve"> and can result in </w:t>
      </w:r>
      <w:r w:rsidR="004D754B">
        <w:t xml:space="preserve">object </w:t>
      </w:r>
      <w:r>
        <w:t>movement</w:t>
      </w:r>
      <w:r w:rsidR="00A7210F">
        <w:t xml:space="preserve">. </w:t>
      </w:r>
    </w:p>
    <w:p w14:paraId="0C4045F8" w14:textId="1FE33364" w:rsidR="004217A2" w:rsidRDefault="004217A2" w:rsidP="004217A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Significant </w:t>
      </w:r>
      <w:r w:rsidR="009D3FA0">
        <w:t xml:space="preserve">metallic </w:t>
      </w:r>
      <w:r>
        <w:t>artifact obscuring the area of interest</w:t>
      </w:r>
      <w:r w:rsidR="009D3FA0">
        <w:t xml:space="preserve"> and limiting diagnostic quality of the examination.</w:t>
      </w:r>
    </w:p>
    <w:p w14:paraId="41E991A0" w14:textId="77777777" w:rsidR="00193CB7" w:rsidRDefault="00193CB7" w:rsidP="00193CB7">
      <w:pPr>
        <w:spacing w:after="0" w:line="240" w:lineRule="auto"/>
      </w:pPr>
    </w:p>
    <w:p w14:paraId="3DA41F53" w14:textId="69E0313D" w:rsidR="00193CB7" w:rsidRDefault="00193CB7" w:rsidP="00A7210F">
      <w:pPr>
        <w:spacing w:after="0" w:line="240" w:lineRule="auto"/>
      </w:pPr>
      <w:r>
        <w:t xml:space="preserve">It should be noted that </w:t>
      </w:r>
      <w:r w:rsidR="00FD07C5">
        <w:t xml:space="preserve">approval of an MRI examination for a patient with a metallic foreign body does not imply absolute safety, but that the </w:t>
      </w:r>
      <w:r w:rsidR="0058458F">
        <w:t xml:space="preserve">diagnostic benefits of </w:t>
      </w:r>
      <w:r w:rsidR="004D754B">
        <w:t>MR imaging</w:t>
      </w:r>
      <w:r w:rsidR="00FD07C5">
        <w:t xml:space="preserve"> outweigh the potential risks </w:t>
      </w:r>
      <w:r w:rsidR="0058458F">
        <w:t>described</w:t>
      </w:r>
      <w:r w:rsidR="00FD07C5">
        <w:t xml:space="preserve"> above.</w:t>
      </w:r>
    </w:p>
    <w:p w14:paraId="5C5290BD" w14:textId="77777777" w:rsidR="00193CB7" w:rsidRDefault="00193CB7" w:rsidP="00193CB7">
      <w:pPr>
        <w:spacing w:after="0"/>
      </w:pPr>
    </w:p>
    <w:p w14:paraId="7663A904" w14:textId="0470E509" w:rsidR="0029486E" w:rsidRPr="00193CB7" w:rsidRDefault="0029486E" w:rsidP="00193CB7">
      <w:pPr>
        <w:spacing w:after="0" w:line="240" w:lineRule="auto"/>
        <w:rPr>
          <w:sz w:val="18"/>
          <w:szCs w:val="18"/>
        </w:rPr>
      </w:pPr>
    </w:p>
    <w:sectPr w:rsidR="0029486E" w:rsidRPr="00193CB7" w:rsidSect="00193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7471"/>
    <w:multiLevelType w:val="hybridMultilevel"/>
    <w:tmpl w:val="D7B26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4C14"/>
    <w:multiLevelType w:val="hybridMultilevel"/>
    <w:tmpl w:val="D20A619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6BA1412F"/>
    <w:multiLevelType w:val="hybridMultilevel"/>
    <w:tmpl w:val="642A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97369">
    <w:abstractNumId w:val="0"/>
  </w:num>
  <w:num w:numId="2" w16cid:durableId="1848640442">
    <w:abstractNumId w:val="2"/>
  </w:num>
  <w:num w:numId="3" w16cid:durableId="56853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B7"/>
    <w:rsid w:val="001352AD"/>
    <w:rsid w:val="00193CB7"/>
    <w:rsid w:val="00247B2F"/>
    <w:rsid w:val="0029486E"/>
    <w:rsid w:val="003A3E30"/>
    <w:rsid w:val="003B735E"/>
    <w:rsid w:val="004069A5"/>
    <w:rsid w:val="004217A2"/>
    <w:rsid w:val="0046668A"/>
    <w:rsid w:val="004D754B"/>
    <w:rsid w:val="0052509B"/>
    <w:rsid w:val="005448FF"/>
    <w:rsid w:val="0058458F"/>
    <w:rsid w:val="00587843"/>
    <w:rsid w:val="00722FB5"/>
    <w:rsid w:val="007E0A66"/>
    <w:rsid w:val="00870E26"/>
    <w:rsid w:val="008B0928"/>
    <w:rsid w:val="00987488"/>
    <w:rsid w:val="009C172E"/>
    <w:rsid w:val="009D3FA0"/>
    <w:rsid w:val="00A07289"/>
    <w:rsid w:val="00A6256A"/>
    <w:rsid w:val="00A7210F"/>
    <w:rsid w:val="00B34D62"/>
    <w:rsid w:val="00B626B7"/>
    <w:rsid w:val="00C40FC8"/>
    <w:rsid w:val="00D33BA6"/>
    <w:rsid w:val="00D63EBF"/>
    <w:rsid w:val="00DB3C8B"/>
    <w:rsid w:val="00EE4EA8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A327"/>
  <w15:chartTrackingRefBased/>
  <w15:docId w15:val="{1CB71DB3-33E9-40A4-8E0F-7AD255B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B7"/>
  </w:style>
  <w:style w:type="paragraph" w:styleId="Heading1">
    <w:name w:val="heading 1"/>
    <w:basedOn w:val="Normal"/>
    <w:next w:val="Normal"/>
    <w:link w:val="Heading1Char"/>
    <w:uiPriority w:val="9"/>
    <w:qFormat/>
    <w:rsid w:val="001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6</cp:revision>
  <dcterms:created xsi:type="dcterms:W3CDTF">2025-10-21T14:52:00Z</dcterms:created>
  <dcterms:modified xsi:type="dcterms:W3CDTF">2026-02-03T19:52:00Z</dcterms:modified>
</cp:coreProperties>
</file>