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0962" w14:textId="77777777" w:rsidR="00193CB7" w:rsidRDefault="00193CB7" w:rsidP="00193CB7">
      <w:pPr>
        <w:pBdr>
          <w:bottom w:val="single" w:sz="6" w:space="1" w:color="auto"/>
        </w:pBdr>
        <w:spacing w:after="0" w:line="240" w:lineRule="auto"/>
      </w:pPr>
    </w:p>
    <w:p w14:paraId="618CDFAC" w14:textId="58B53832" w:rsidR="00193CB7" w:rsidRPr="008A43F8" w:rsidRDefault="00BD7AE4" w:rsidP="00193CB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DRUG INFUSION PUMP </w:t>
      </w:r>
      <w:r w:rsidR="00193CB7" w:rsidRPr="008A43F8">
        <w:rPr>
          <w:b/>
          <w:bCs/>
        </w:rPr>
        <w:t>POLICY UPDATE</w:t>
      </w:r>
    </w:p>
    <w:p w14:paraId="746DB8FA" w14:textId="401E3083" w:rsidR="00193CB7" w:rsidRDefault="00193CB7" w:rsidP="00193CB7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</w:t>
      </w:r>
      <w:r w:rsidR="00B547A3">
        <w:rPr>
          <w:sz w:val="20"/>
          <w:szCs w:val="20"/>
        </w:rPr>
        <w:t>2/03/2026</w:t>
      </w:r>
    </w:p>
    <w:p w14:paraId="305E3373" w14:textId="77777777" w:rsidR="00193CB7" w:rsidRDefault="00193CB7" w:rsidP="00193CB7">
      <w:pPr>
        <w:spacing w:after="0" w:line="240" w:lineRule="auto"/>
        <w:jc w:val="center"/>
        <w:rPr>
          <w:sz w:val="20"/>
          <w:szCs w:val="20"/>
        </w:rPr>
      </w:pPr>
    </w:p>
    <w:p w14:paraId="28E89A85" w14:textId="77777777" w:rsidR="00193CB7" w:rsidRPr="008A43F8" w:rsidRDefault="00193CB7" w:rsidP="00193CB7">
      <w:pPr>
        <w:spacing w:after="0" w:line="240" w:lineRule="auto"/>
      </w:pPr>
      <w:r w:rsidRPr="008A43F8">
        <w:t>To:</w:t>
      </w:r>
      <w:r w:rsidRPr="008A43F8">
        <w:tab/>
        <w:t>Mercy and St. Luke’s Cedar Rapids Radiology Department Managers and MRI Technologists</w:t>
      </w:r>
    </w:p>
    <w:p w14:paraId="7E7CAEB0" w14:textId="77777777" w:rsidR="00193CB7" w:rsidRPr="008A43F8" w:rsidRDefault="00193CB7" w:rsidP="00193CB7">
      <w:pPr>
        <w:spacing w:after="0" w:line="240" w:lineRule="auto"/>
      </w:pPr>
      <w:r w:rsidRPr="008A43F8">
        <w:t>From:</w:t>
      </w:r>
      <w:r w:rsidRPr="008A43F8">
        <w:tab/>
        <w:t>Hannah Monahan MD, MRMD</w:t>
      </w:r>
    </w:p>
    <w:p w14:paraId="104695FE" w14:textId="1AAFD12F" w:rsidR="00193CB7" w:rsidRPr="008A43F8" w:rsidRDefault="00193CB7" w:rsidP="00193CB7">
      <w:pPr>
        <w:spacing w:after="0" w:line="240" w:lineRule="auto"/>
      </w:pPr>
      <w:r w:rsidRPr="008A43F8">
        <w:t>Date:</w:t>
      </w:r>
      <w:r w:rsidRPr="008A43F8">
        <w:tab/>
      </w:r>
      <w:r w:rsidR="00B547A3">
        <w:t>02/03/2026</w:t>
      </w:r>
    </w:p>
    <w:p w14:paraId="7EF4F514" w14:textId="77777777" w:rsidR="00193CB7" w:rsidRPr="008A43F8" w:rsidRDefault="00193CB7" w:rsidP="00193CB7">
      <w:pPr>
        <w:spacing w:after="0" w:line="240" w:lineRule="auto"/>
      </w:pPr>
    </w:p>
    <w:p w14:paraId="166B0F3B" w14:textId="77777777" w:rsidR="00193CB7" w:rsidRPr="008A43F8" w:rsidRDefault="00193CB7" w:rsidP="00193CB7">
      <w:pPr>
        <w:spacing w:after="0" w:line="240" w:lineRule="auto"/>
      </w:pPr>
      <w:r w:rsidRPr="008A43F8">
        <w:t>Policy:</w:t>
      </w:r>
    </w:p>
    <w:p w14:paraId="243413CA" w14:textId="77777777" w:rsidR="00193CB7" w:rsidRPr="008A43F8" w:rsidRDefault="00193CB7" w:rsidP="00193CB7">
      <w:pPr>
        <w:spacing w:after="0" w:line="240" w:lineRule="auto"/>
      </w:pPr>
    </w:p>
    <w:p w14:paraId="7CE7FF8D" w14:textId="5EC39E7C" w:rsidR="00193CB7" w:rsidRDefault="00193CB7" w:rsidP="00193CB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A43F8">
        <w:rPr>
          <w:b/>
          <w:bCs/>
          <w:sz w:val="24"/>
          <w:szCs w:val="24"/>
        </w:rPr>
        <w:t>All MRI examinations in patients with</w:t>
      </w:r>
      <w:r>
        <w:rPr>
          <w:b/>
          <w:bCs/>
          <w:sz w:val="24"/>
          <w:szCs w:val="24"/>
        </w:rPr>
        <w:t xml:space="preserve"> MR-conditional</w:t>
      </w:r>
      <w:r w:rsidRPr="008A43F8">
        <w:rPr>
          <w:b/>
          <w:bCs/>
          <w:sz w:val="24"/>
          <w:szCs w:val="24"/>
        </w:rPr>
        <w:t xml:space="preserve"> </w:t>
      </w:r>
      <w:r w:rsidR="00B547A3">
        <w:rPr>
          <w:b/>
          <w:bCs/>
          <w:sz w:val="24"/>
          <w:szCs w:val="24"/>
        </w:rPr>
        <w:t>implantable infusion pumps</w:t>
      </w:r>
      <w:r>
        <w:rPr>
          <w:b/>
          <w:bCs/>
          <w:sz w:val="24"/>
          <w:szCs w:val="24"/>
        </w:rPr>
        <w:t xml:space="preserve"> </w:t>
      </w:r>
      <w:r w:rsidRPr="008A43F8">
        <w:rPr>
          <w:b/>
          <w:bCs/>
          <w:sz w:val="24"/>
          <w:szCs w:val="24"/>
        </w:rPr>
        <w:t xml:space="preserve">are only to be performed </w:t>
      </w:r>
      <w:r>
        <w:rPr>
          <w:b/>
          <w:bCs/>
          <w:sz w:val="24"/>
          <w:szCs w:val="24"/>
        </w:rPr>
        <w:t xml:space="preserve">when two certified MRI technologists are </w:t>
      </w:r>
      <w:r w:rsidR="00DB3C8B">
        <w:rPr>
          <w:b/>
          <w:bCs/>
          <w:sz w:val="24"/>
          <w:szCs w:val="24"/>
        </w:rPr>
        <w:t xml:space="preserve">immediately </w:t>
      </w:r>
      <w:r>
        <w:rPr>
          <w:b/>
          <w:bCs/>
          <w:sz w:val="24"/>
          <w:szCs w:val="24"/>
        </w:rPr>
        <w:t xml:space="preserve">available in the </w:t>
      </w:r>
      <w:r w:rsidR="00DB3C8B">
        <w:rPr>
          <w:b/>
          <w:bCs/>
          <w:sz w:val="24"/>
          <w:szCs w:val="24"/>
        </w:rPr>
        <w:t xml:space="preserve">MRI </w:t>
      </w:r>
      <w:r>
        <w:rPr>
          <w:b/>
          <w:bCs/>
          <w:sz w:val="24"/>
          <w:szCs w:val="24"/>
        </w:rPr>
        <w:t>department.</w:t>
      </w:r>
      <w:r w:rsidR="00EE4EA8">
        <w:rPr>
          <w:b/>
          <w:bCs/>
          <w:sz w:val="24"/>
          <w:szCs w:val="24"/>
        </w:rPr>
        <w:t xml:space="preserve"> Given current staffing, these examinations </w:t>
      </w:r>
      <w:r w:rsidR="00C40FC8">
        <w:rPr>
          <w:b/>
          <w:bCs/>
          <w:sz w:val="24"/>
          <w:szCs w:val="24"/>
        </w:rPr>
        <w:t>can</w:t>
      </w:r>
      <w:r w:rsidR="00EE4EA8">
        <w:rPr>
          <w:b/>
          <w:bCs/>
          <w:sz w:val="24"/>
          <w:szCs w:val="24"/>
        </w:rPr>
        <w:t xml:space="preserve"> only be performed between the hours of 7:00 AM and 5:00 PM, including weekends</w:t>
      </w:r>
      <w:r w:rsidR="00DB3C8B">
        <w:rPr>
          <w:b/>
          <w:bCs/>
          <w:sz w:val="24"/>
          <w:szCs w:val="24"/>
        </w:rPr>
        <w:t xml:space="preserve"> and regardless of inpatient status</w:t>
      </w:r>
      <w:r w:rsidR="00EE4EA8">
        <w:rPr>
          <w:b/>
          <w:bCs/>
          <w:sz w:val="24"/>
          <w:szCs w:val="24"/>
        </w:rPr>
        <w:t>.</w:t>
      </w:r>
    </w:p>
    <w:p w14:paraId="6B43B5E3" w14:textId="77777777" w:rsidR="00193CB7" w:rsidRDefault="00193CB7" w:rsidP="00193CB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FA5B470" w14:textId="6C1E57BF" w:rsidR="00193CB7" w:rsidRDefault="00193CB7" w:rsidP="00193CB7">
      <w:pPr>
        <w:spacing w:after="0" w:line="240" w:lineRule="auto"/>
      </w:pPr>
      <w:r w:rsidRPr="008A43F8">
        <w:t>Rationale</w:t>
      </w:r>
      <w:r w:rsidR="00B547A3" w:rsidRPr="008A43F8">
        <w:t>:</w:t>
      </w:r>
      <w:r w:rsidR="00B547A3">
        <w:t xml:space="preserve"> MRI</w:t>
      </w:r>
      <w:r>
        <w:t xml:space="preserve"> examinations can be safely performed in patients with MR-conditional </w:t>
      </w:r>
      <w:r w:rsidR="00B547A3">
        <w:t>implantable infusion pumps</w:t>
      </w:r>
      <w:r>
        <w:t xml:space="preserve"> only if multiple steps are correctly </w:t>
      </w:r>
      <w:r w:rsidR="0003112F">
        <w:t>executed</w:t>
      </w:r>
      <w:r>
        <w:t xml:space="preserve"> by highly trained MRI technologist</w:t>
      </w:r>
      <w:r w:rsidR="00EE4EA8">
        <w:t>s</w:t>
      </w:r>
      <w:r>
        <w:t>. These include:</w:t>
      </w:r>
    </w:p>
    <w:p w14:paraId="3307E09D" w14:textId="77777777" w:rsidR="00193CB7" w:rsidRDefault="00193CB7" w:rsidP="00193CB7">
      <w:pPr>
        <w:spacing w:after="0" w:line="240" w:lineRule="auto"/>
      </w:pPr>
    </w:p>
    <w:p w14:paraId="5040BC27" w14:textId="6FB90A42" w:rsidR="00193CB7" w:rsidRDefault="00193CB7" w:rsidP="00193C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Identifying the exact </w:t>
      </w:r>
      <w:r w:rsidR="00B547A3">
        <w:t>implantable infusion pump</w:t>
      </w:r>
      <w:r>
        <w:t xml:space="preserve"> make, model and any specific MRI conditions detailed by the manufacturer.</w:t>
      </w:r>
      <w:r w:rsidR="00DB3C8B">
        <w:t xml:space="preserve"> </w:t>
      </w:r>
      <w:r w:rsidR="0003112F">
        <w:t>Important</w:t>
      </w:r>
      <w:r w:rsidR="00F96725">
        <w:t xml:space="preserve"> details</w:t>
      </w:r>
      <w:r w:rsidR="00DB3C8B">
        <w:t xml:space="preserve"> may </w:t>
      </w:r>
      <w:r w:rsidR="00B547A3">
        <w:t>include</w:t>
      </w:r>
      <w:r w:rsidR="0003112F">
        <w:t>,</w:t>
      </w:r>
      <w:r w:rsidR="00B547A3">
        <w:t xml:space="preserve"> but</w:t>
      </w:r>
      <w:r w:rsidR="005448FF">
        <w:t xml:space="preserve"> are not limited to</w:t>
      </w:r>
      <w:r w:rsidR="00DB3C8B">
        <w:t xml:space="preserve"> the </w:t>
      </w:r>
      <w:r w:rsidR="00B547A3">
        <w:t>pump</w:t>
      </w:r>
      <w:r w:rsidR="00DB3C8B">
        <w:t xml:space="preserve"> location in the body</w:t>
      </w:r>
      <w:r w:rsidR="00B547A3">
        <w:t xml:space="preserve"> and </w:t>
      </w:r>
      <w:r w:rsidR="00DB3C8B">
        <w:t>orientation in relation to the magnetic field</w:t>
      </w:r>
      <w:r w:rsidR="00B547A3">
        <w:t>. Confirmation of pump orientation may require radiography prior to examination.</w:t>
      </w:r>
    </w:p>
    <w:p w14:paraId="5E7F0B31" w14:textId="31CB5E3A" w:rsidR="00193CB7" w:rsidRDefault="00B547A3" w:rsidP="00193C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Contacting the manufacturer-specific representative/clinical programmer to outline a timeline for pump interrogation after </w:t>
      </w:r>
      <w:r w:rsidR="0003112F">
        <w:t xml:space="preserve">the </w:t>
      </w:r>
      <w:r>
        <w:t>MRI examination. This can vary from 20 minutes post-exam up to 48 hours and is device specific</w:t>
      </w:r>
      <w:r w:rsidR="007E0A66">
        <w:t xml:space="preserve">. </w:t>
      </w:r>
    </w:p>
    <w:p w14:paraId="12272FF8" w14:textId="4E13334E" w:rsidR="00DB3C8B" w:rsidRDefault="00EE4EA8" w:rsidP="00193CB7">
      <w:pPr>
        <w:pStyle w:val="ListParagraph"/>
        <w:numPr>
          <w:ilvl w:val="0"/>
          <w:numId w:val="1"/>
        </w:numPr>
        <w:spacing w:after="0" w:line="240" w:lineRule="auto"/>
      </w:pPr>
      <w:r>
        <w:t>Performing the MRI exam based on the specific conditions as detailed by the manufacturer</w:t>
      </w:r>
      <w:r w:rsidR="003A3E30">
        <w:t xml:space="preserve">, which are highly technical and </w:t>
      </w:r>
      <w:r w:rsidR="00B547A3">
        <w:t>may</w:t>
      </w:r>
      <w:r w:rsidR="003A3E30">
        <w:t xml:space="preserve"> require a second reviewer </w:t>
      </w:r>
      <w:r w:rsidR="00DB3C8B">
        <w:t>to confirm the exam is protocoled correctly.</w:t>
      </w:r>
    </w:p>
    <w:p w14:paraId="41E991A0" w14:textId="77777777" w:rsidR="00193CB7" w:rsidRDefault="00193CB7" w:rsidP="00193CB7">
      <w:pPr>
        <w:spacing w:after="0" w:line="240" w:lineRule="auto"/>
      </w:pPr>
    </w:p>
    <w:p w14:paraId="38848409" w14:textId="409684ED" w:rsidR="00193CB7" w:rsidRDefault="00193CB7" w:rsidP="00193CB7">
      <w:pPr>
        <w:spacing w:after="0" w:line="240" w:lineRule="auto"/>
      </w:pPr>
      <w:r>
        <w:t>It should be noted that</w:t>
      </w:r>
      <w:r w:rsidR="00A81004">
        <w:t xml:space="preserve"> the leading cause of MRI-related patient deaths in the past decade has been due to</w:t>
      </w:r>
      <w:r>
        <w:t xml:space="preserve"> </w:t>
      </w:r>
      <w:r w:rsidR="00A81004">
        <w:t xml:space="preserve">implantable infusion pump malfunction </w:t>
      </w:r>
      <w:r w:rsidR="00AC1F97">
        <w:t>from</w:t>
      </w:r>
      <w:r w:rsidR="00A81004">
        <w:t xml:space="preserve"> </w:t>
      </w:r>
      <w:r w:rsidR="00AC1F97">
        <w:t xml:space="preserve">inappropriate exposure to </w:t>
      </w:r>
      <w:r w:rsidR="00A81004">
        <w:t xml:space="preserve">the </w:t>
      </w:r>
      <w:r w:rsidR="00AC1F97">
        <w:t>MRI environment</w:t>
      </w:r>
      <w:r w:rsidR="00A81004">
        <w:t>. Clinical scenarios include increased rate of drug delivery or discharge of the entire pump contents resulting in a lethal dose of medication, as well as decreased rate of drug delivery, delayed device restart after</w:t>
      </w:r>
      <w:r w:rsidR="00AC1F97">
        <w:t xml:space="preserve"> MRI</w:t>
      </w:r>
      <w:r w:rsidR="00A81004">
        <w:t xml:space="preserve"> examination or permanent device failure resulting in life-threatening medication withdrawal. </w:t>
      </w:r>
    </w:p>
    <w:p w14:paraId="4ECA3019" w14:textId="77777777" w:rsidR="00193CB7" w:rsidRDefault="00193CB7" w:rsidP="00193CB7">
      <w:pPr>
        <w:spacing w:after="0" w:line="240" w:lineRule="auto"/>
      </w:pPr>
    </w:p>
    <w:p w14:paraId="3DA41F53" w14:textId="76E707CE" w:rsidR="00193CB7" w:rsidRDefault="00193CB7" w:rsidP="00193CB7">
      <w:pPr>
        <w:spacing w:after="0" w:line="240" w:lineRule="auto"/>
      </w:pPr>
      <w:r>
        <w:t xml:space="preserve">Given </w:t>
      </w:r>
      <w:r w:rsidR="00AC1F97">
        <w:t>the complex preparation</w:t>
      </w:r>
      <w:r w:rsidR="0003112F">
        <w:t xml:space="preserve"> required as</w:t>
      </w:r>
      <w:r w:rsidR="00AC1F97">
        <w:t xml:space="preserve"> outlined above, </w:t>
      </w:r>
      <w:r w:rsidR="00DB3C8B">
        <w:t xml:space="preserve">MRI examinations in patients with MR-conditional </w:t>
      </w:r>
      <w:r w:rsidR="00AC1F97">
        <w:t>implantable infusion</w:t>
      </w:r>
      <w:r w:rsidR="00DB3C8B">
        <w:t xml:space="preserve"> </w:t>
      </w:r>
      <w:r w:rsidR="00AC1F97">
        <w:t>pumps</w:t>
      </w:r>
      <w:r w:rsidR="00DB3C8B">
        <w:t xml:space="preserve"> are only to be performed when </w:t>
      </w:r>
      <w:r w:rsidR="00DB3C8B">
        <w:rPr>
          <w:u w:val="single"/>
        </w:rPr>
        <w:t>two certified MRI technologists</w:t>
      </w:r>
      <w:r w:rsidR="00DB3C8B">
        <w:t xml:space="preserve"> are immediately available in the MRI department</w:t>
      </w:r>
      <w:r>
        <w:t>.</w:t>
      </w:r>
    </w:p>
    <w:p w14:paraId="5C5290BD" w14:textId="77777777" w:rsidR="00193CB7" w:rsidRDefault="00193CB7" w:rsidP="00193CB7">
      <w:pPr>
        <w:spacing w:after="0"/>
      </w:pPr>
    </w:p>
    <w:p w14:paraId="7663A904" w14:textId="0470E509" w:rsidR="0029486E" w:rsidRPr="00193CB7" w:rsidRDefault="0029486E" w:rsidP="00193CB7">
      <w:pPr>
        <w:spacing w:after="0" w:line="240" w:lineRule="auto"/>
        <w:rPr>
          <w:sz w:val="18"/>
          <w:szCs w:val="18"/>
        </w:rPr>
      </w:pPr>
    </w:p>
    <w:sectPr w:rsidR="0029486E" w:rsidRPr="00193CB7" w:rsidSect="00193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471"/>
    <w:multiLevelType w:val="hybridMultilevel"/>
    <w:tmpl w:val="36DC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B7"/>
    <w:rsid w:val="0003112F"/>
    <w:rsid w:val="0010635D"/>
    <w:rsid w:val="001352AD"/>
    <w:rsid w:val="00193CB7"/>
    <w:rsid w:val="0029486E"/>
    <w:rsid w:val="002E11D4"/>
    <w:rsid w:val="003A3E30"/>
    <w:rsid w:val="003A4233"/>
    <w:rsid w:val="003B735E"/>
    <w:rsid w:val="004069A5"/>
    <w:rsid w:val="005448FF"/>
    <w:rsid w:val="00587843"/>
    <w:rsid w:val="005D72A4"/>
    <w:rsid w:val="00722FB5"/>
    <w:rsid w:val="007E0A66"/>
    <w:rsid w:val="008B0928"/>
    <w:rsid w:val="00987488"/>
    <w:rsid w:val="00A07289"/>
    <w:rsid w:val="00A81004"/>
    <w:rsid w:val="00AC1F97"/>
    <w:rsid w:val="00B547A3"/>
    <w:rsid w:val="00B626B7"/>
    <w:rsid w:val="00BD7AE4"/>
    <w:rsid w:val="00C40FC8"/>
    <w:rsid w:val="00DB3C8B"/>
    <w:rsid w:val="00EE4EA8"/>
    <w:rsid w:val="00F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A327"/>
  <w15:chartTrackingRefBased/>
  <w15:docId w15:val="{1CB71DB3-33E9-40A4-8E0F-7AD255B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B7"/>
  </w:style>
  <w:style w:type="paragraph" w:styleId="Heading1">
    <w:name w:val="heading 1"/>
    <w:basedOn w:val="Normal"/>
    <w:next w:val="Normal"/>
    <w:link w:val="Heading1Char"/>
    <w:uiPriority w:val="9"/>
    <w:qFormat/>
    <w:rsid w:val="0019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7</cp:revision>
  <dcterms:created xsi:type="dcterms:W3CDTF">2026-02-03T19:17:00Z</dcterms:created>
  <dcterms:modified xsi:type="dcterms:W3CDTF">2026-02-03T21:07:00Z</dcterms:modified>
</cp:coreProperties>
</file>