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2BC5A" w14:textId="77777777" w:rsidR="00781197" w:rsidRDefault="00781197" w:rsidP="00781197">
      <w:pPr>
        <w:pBdr>
          <w:bottom w:val="single" w:sz="6" w:space="1" w:color="auto"/>
        </w:pBdr>
        <w:spacing w:after="0" w:line="240" w:lineRule="auto"/>
      </w:pPr>
    </w:p>
    <w:p w14:paraId="2ED08FE1" w14:textId="613E9283" w:rsidR="00781197" w:rsidRPr="008A43F8" w:rsidRDefault="00781197" w:rsidP="00781197">
      <w:pPr>
        <w:spacing w:after="0" w:line="240" w:lineRule="auto"/>
        <w:jc w:val="center"/>
        <w:rPr>
          <w:b/>
          <w:bCs/>
        </w:rPr>
      </w:pPr>
      <w:r>
        <w:rPr>
          <w:b/>
          <w:bCs/>
        </w:rPr>
        <w:t>COVID-19 MRI EXAM UPDATE</w:t>
      </w:r>
    </w:p>
    <w:p w14:paraId="122C73A6" w14:textId="70368A7E" w:rsidR="00781197" w:rsidRDefault="00781197" w:rsidP="00781197">
      <w:pPr>
        <w:pBdr>
          <w:bottom w:val="single" w:sz="6" w:space="1" w:color="auto"/>
        </w:pBdr>
        <w:spacing w:after="0" w:line="240" w:lineRule="auto"/>
        <w:jc w:val="center"/>
        <w:rPr>
          <w:sz w:val="20"/>
          <w:szCs w:val="20"/>
        </w:rPr>
      </w:pPr>
      <w:r>
        <w:rPr>
          <w:sz w:val="20"/>
          <w:szCs w:val="20"/>
        </w:rPr>
        <w:t>01/15/2025</w:t>
      </w:r>
    </w:p>
    <w:p w14:paraId="4AD0785F" w14:textId="77777777" w:rsidR="00FE4AE4" w:rsidRDefault="00FE4AE4" w:rsidP="00FE4AE4">
      <w:pPr>
        <w:spacing w:after="0" w:line="240" w:lineRule="auto"/>
        <w:jc w:val="center"/>
        <w:rPr>
          <w:sz w:val="20"/>
          <w:szCs w:val="20"/>
        </w:rPr>
      </w:pPr>
    </w:p>
    <w:p w14:paraId="3AA6B099" w14:textId="77777777" w:rsidR="00FE4AE4" w:rsidRPr="00667482" w:rsidRDefault="00FE4AE4" w:rsidP="00FE4AE4">
      <w:pPr>
        <w:spacing w:after="0" w:line="240" w:lineRule="auto"/>
        <w:ind w:left="720" w:hanging="720"/>
      </w:pPr>
      <w:r w:rsidRPr="00667482">
        <w:t>To:</w:t>
      </w:r>
      <w:r w:rsidRPr="00667482">
        <w:tab/>
        <w:t>Mercy</w:t>
      </w:r>
      <w:r>
        <w:t xml:space="preserve"> and </w:t>
      </w:r>
      <w:r w:rsidRPr="00667482">
        <w:t xml:space="preserve">St. Luke’s </w:t>
      </w:r>
      <w:r>
        <w:t xml:space="preserve">Cedar Rapids, </w:t>
      </w:r>
      <w:r w:rsidRPr="00667482">
        <w:t>Affiliate Site</w:t>
      </w:r>
      <w:r>
        <w:t>s</w:t>
      </w:r>
      <w:r w:rsidRPr="00667482">
        <w:t xml:space="preserve"> Radiology Department Managers and MRI Technologists</w:t>
      </w:r>
    </w:p>
    <w:p w14:paraId="27D1C07D" w14:textId="77777777" w:rsidR="00FE4AE4" w:rsidRPr="00667482" w:rsidRDefault="00FE4AE4" w:rsidP="00FE4AE4">
      <w:pPr>
        <w:spacing w:after="0" w:line="240" w:lineRule="auto"/>
      </w:pPr>
      <w:r w:rsidRPr="00667482">
        <w:t>From:</w:t>
      </w:r>
      <w:r w:rsidRPr="00667482">
        <w:tab/>
        <w:t>Hannah Monahan MD, MRMD</w:t>
      </w:r>
    </w:p>
    <w:p w14:paraId="34D24C42" w14:textId="540C5692" w:rsidR="00FE4AE4" w:rsidRPr="00667482" w:rsidRDefault="00FE4AE4" w:rsidP="00FE4AE4">
      <w:pPr>
        <w:spacing w:after="0" w:line="240" w:lineRule="auto"/>
      </w:pPr>
      <w:r w:rsidRPr="00667482">
        <w:t>Date:</w:t>
      </w:r>
      <w:r w:rsidRPr="00667482">
        <w:tab/>
      </w:r>
      <w:r w:rsidR="00D05421">
        <w:t>01/15/2025</w:t>
      </w:r>
    </w:p>
    <w:p w14:paraId="4FF043E5" w14:textId="77777777" w:rsidR="0029486E" w:rsidRDefault="0029486E"/>
    <w:p w14:paraId="202D610F" w14:textId="1F4C934C" w:rsidR="00D05421" w:rsidRDefault="00D05421">
      <w:r>
        <w:t>Update:</w:t>
      </w:r>
    </w:p>
    <w:p w14:paraId="52C0970C" w14:textId="55008204" w:rsidR="00D05421" w:rsidRDefault="00D05421" w:rsidP="00D05421">
      <w:pPr>
        <w:jc w:val="center"/>
        <w:rPr>
          <w:b/>
          <w:bCs/>
        </w:rPr>
      </w:pPr>
      <w:r w:rsidRPr="00D05421">
        <w:rPr>
          <w:b/>
          <w:bCs/>
        </w:rPr>
        <w:t xml:space="preserve">MRI examinations can </w:t>
      </w:r>
      <w:proofErr w:type="gramStart"/>
      <w:r w:rsidRPr="00D05421">
        <w:rPr>
          <w:b/>
          <w:bCs/>
        </w:rPr>
        <w:t>be performed</w:t>
      </w:r>
      <w:proofErr w:type="gramEnd"/>
      <w:r w:rsidRPr="00D05421">
        <w:rPr>
          <w:b/>
          <w:bCs/>
        </w:rPr>
        <w:t xml:space="preserve"> in patients with active</w:t>
      </w:r>
      <w:r w:rsidR="00C5009B">
        <w:rPr>
          <w:b/>
          <w:bCs/>
        </w:rPr>
        <w:t>/symptomatic</w:t>
      </w:r>
      <w:r w:rsidRPr="00D05421">
        <w:rPr>
          <w:b/>
          <w:bCs/>
        </w:rPr>
        <w:t xml:space="preserve"> COVID-19 infections </w:t>
      </w:r>
      <w:r>
        <w:rPr>
          <w:b/>
          <w:bCs/>
        </w:rPr>
        <w:t>dependent upon the clinical setting, necessity of the exam</w:t>
      </w:r>
      <w:r w:rsidR="00CB43E2">
        <w:rPr>
          <w:b/>
          <w:bCs/>
        </w:rPr>
        <w:t xml:space="preserve"> and degree of symptoms</w:t>
      </w:r>
      <w:r>
        <w:rPr>
          <w:b/>
          <w:bCs/>
        </w:rPr>
        <w:t>.</w:t>
      </w:r>
    </w:p>
    <w:p w14:paraId="16E37104" w14:textId="2C0CA681" w:rsidR="00D05421" w:rsidRDefault="00D05421" w:rsidP="00D05421">
      <w:r>
        <w:t xml:space="preserve">Rationale: The CDC recently updated the previously published </w:t>
      </w:r>
      <w:r w:rsidR="00781197">
        <w:t xml:space="preserve">recommended </w:t>
      </w:r>
      <w:r>
        <w:t>COVID-19 minimum isolation period</w:t>
      </w:r>
      <w:r w:rsidR="00781197">
        <w:t>,</w:t>
      </w:r>
      <w:r>
        <w:t xml:space="preserve"> as protection from and treatment for the virus have proven effective (</w:t>
      </w:r>
      <w:proofErr w:type="gramStart"/>
      <w:r>
        <w:t>e.g.</w:t>
      </w:r>
      <w:proofErr w:type="gramEnd"/>
      <w:r>
        <w:t xml:space="preserve"> </w:t>
      </w:r>
      <w:r w:rsidR="00781197">
        <w:t xml:space="preserve">widely available </w:t>
      </w:r>
      <w:r>
        <w:t>vaccines, population immunity, antiviral medication).</w:t>
      </w:r>
    </w:p>
    <w:p w14:paraId="551B52CD" w14:textId="11C8A131" w:rsidR="00D05421" w:rsidRDefault="00CB43E2" w:rsidP="00CB43E2">
      <w:pPr>
        <w:jc w:val="center"/>
        <w:rPr>
          <w:b/>
          <w:bCs/>
        </w:rPr>
      </w:pPr>
      <w:r>
        <w:rPr>
          <w:b/>
          <w:bCs/>
        </w:rPr>
        <w:t xml:space="preserve">The current CDC guidelines state that </w:t>
      </w:r>
      <w:r w:rsidR="00781197">
        <w:rPr>
          <w:b/>
          <w:bCs/>
        </w:rPr>
        <w:t>a symptomatic person with COVID-19</w:t>
      </w:r>
      <w:r>
        <w:rPr>
          <w:b/>
          <w:bCs/>
        </w:rPr>
        <w:t xml:space="preserve"> </w:t>
      </w:r>
      <w:r w:rsidR="00781197">
        <w:rPr>
          <w:b/>
          <w:bCs/>
        </w:rPr>
        <w:t xml:space="preserve">should </w:t>
      </w:r>
      <w:r>
        <w:rPr>
          <w:b/>
          <w:bCs/>
        </w:rPr>
        <w:t xml:space="preserve">stay home and away from others until at least 24 hours after both their symptoms are </w:t>
      </w:r>
      <w:r w:rsidR="00781197">
        <w:rPr>
          <w:b/>
          <w:bCs/>
        </w:rPr>
        <w:t>improving</w:t>
      </w:r>
      <w:r>
        <w:rPr>
          <w:b/>
          <w:bCs/>
        </w:rPr>
        <w:t xml:space="preserve"> overall, and they have not had a fever (and are not using fever reducing medication). </w:t>
      </w:r>
    </w:p>
    <w:p w14:paraId="3B145A4D" w14:textId="2CB551D2" w:rsidR="00CB43E2" w:rsidRDefault="00CB43E2" w:rsidP="00CB43E2">
      <w:r>
        <w:t xml:space="preserve">As patients will </w:t>
      </w:r>
      <w:r w:rsidR="00781197">
        <w:t>continue</w:t>
      </w:r>
      <w:r>
        <w:t xml:space="preserve"> to be contagious after the 24-hour home period, additional precautions should </w:t>
      </w:r>
      <w:proofErr w:type="gramStart"/>
      <w:r>
        <w:t>be taken</w:t>
      </w:r>
      <w:proofErr w:type="gramEnd"/>
      <w:r>
        <w:t xml:space="preserve"> including:</w:t>
      </w:r>
    </w:p>
    <w:p w14:paraId="17CE2DEE" w14:textId="5E36C2BE" w:rsidR="00CB43E2" w:rsidRDefault="00CB43E2" w:rsidP="00CB43E2">
      <w:pPr>
        <w:pStyle w:val="ListParagraph"/>
        <w:numPr>
          <w:ilvl w:val="0"/>
          <w:numId w:val="1"/>
        </w:numPr>
      </w:pPr>
      <w:r>
        <w:t>Wearing a well-fitting mask</w:t>
      </w:r>
    </w:p>
    <w:p w14:paraId="7331C4BC" w14:textId="6F897662" w:rsidR="00CB43E2" w:rsidRDefault="00CB43E2" w:rsidP="00CB43E2">
      <w:pPr>
        <w:pStyle w:val="ListParagraph"/>
        <w:numPr>
          <w:ilvl w:val="0"/>
          <w:numId w:val="1"/>
        </w:numPr>
      </w:pPr>
      <w:r>
        <w:t>Keeping a distance from others</w:t>
      </w:r>
    </w:p>
    <w:p w14:paraId="26600AB1" w14:textId="5EAC8947" w:rsidR="00CB43E2" w:rsidRDefault="00CB43E2" w:rsidP="00CB43E2">
      <w:pPr>
        <w:pStyle w:val="ListParagraph"/>
        <w:numPr>
          <w:ilvl w:val="0"/>
          <w:numId w:val="1"/>
        </w:numPr>
      </w:pPr>
      <w:r>
        <w:t>Practicing good hand hygiene</w:t>
      </w:r>
    </w:p>
    <w:p w14:paraId="53F232A6" w14:textId="4D517683" w:rsidR="00CB43E2" w:rsidRDefault="00CB43E2" w:rsidP="00CB43E2">
      <w:r>
        <w:t xml:space="preserve">To limit exposure risk to healthcare workers involved in an MRI examination </w:t>
      </w:r>
      <w:r w:rsidR="00781197">
        <w:t>performed on a</w:t>
      </w:r>
      <w:r>
        <w:t xml:space="preserve"> patient with an </w:t>
      </w:r>
      <w:r>
        <w:rPr>
          <w:u w:val="single"/>
        </w:rPr>
        <w:t>active</w:t>
      </w:r>
      <w:r w:rsidR="00C5009B">
        <w:rPr>
          <w:u w:val="single"/>
        </w:rPr>
        <w:t>/symptomatic</w:t>
      </w:r>
      <w:r>
        <w:t xml:space="preserve"> COVID-19 infection (</w:t>
      </w:r>
      <w:r w:rsidR="00781197">
        <w:t>i.e.,</w:t>
      </w:r>
      <w:r>
        <w:t xml:space="preserve"> radiology reception, MRI technologists, radiology nursing), the following </w:t>
      </w:r>
      <w:r w:rsidR="007B3BED">
        <w:t xml:space="preserve">clinical </w:t>
      </w:r>
      <w:r>
        <w:t xml:space="preserve">criteria should </w:t>
      </w:r>
      <w:proofErr w:type="gramStart"/>
      <w:r>
        <w:t>be met</w:t>
      </w:r>
      <w:proofErr w:type="gramEnd"/>
      <w:r>
        <w:t>:</w:t>
      </w:r>
    </w:p>
    <w:p w14:paraId="746C5AB4" w14:textId="77777777" w:rsidR="00C5009B" w:rsidRDefault="00CB43E2" w:rsidP="00CB43E2">
      <w:pPr>
        <w:pStyle w:val="ListParagraph"/>
        <w:numPr>
          <w:ilvl w:val="0"/>
          <w:numId w:val="2"/>
        </w:numPr>
      </w:pPr>
      <w:r w:rsidRPr="007B3BED">
        <w:rPr>
          <w:b/>
          <w:bCs/>
        </w:rPr>
        <w:t>Clinical setting</w:t>
      </w:r>
      <w:r>
        <w:t>: patients should have emergency room or inpatient status at the time of examination.</w:t>
      </w:r>
      <w:r w:rsidR="00C5009B">
        <w:t xml:space="preserve"> </w:t>
      </w:r>
    </w:p>
    <w:p w14:paraId="184F3648" w14:textId="0FCD8E2D" w:rsidR="00CB43E2" w:rsidRDefault="00C5009B" w:rsidP="00C5009B">
      <w:pPr>
        <w:pStyle w:val="ListParagraph"/>
        <w:numPr>
          <w:ilvl w:val="1"/>
          <w:numId w:val="2"/>
        </w:numPr>
      </w:pPr>
      <w:r>
        <w:t xml:space="preserve">Outpatient examinations </w:t>
      </w:r>
      <w:r w:rsidR="00781197">
        <w:rPr>
          <w:u w:val="single"/>
        </w:rPr>
        <w:t>will</w:t>
      </w:r>
      <w:r w:rsidRPr="00C5009B">
        <w:rPr>
          <w:u w:val="single"/>
        </w:rPr>
        <w:t xml:space="preserve"> </w:t>
      </w:r>
      <w:proofErr w:type="gramStart"/>
      <w:r w:rsidRPr="00C5009B">
        <w:rPr>
          <w:u w:val="single"/>
        </w:rPr>
        <w:t>be rescheduled</w:t>
      </w:r>
      <w:proofErr w:type="gramEnd"/>
      <w:r>
        <w:t xml:space="preserve"> </w:t>
      </w:r>
      <w:r w:rsidR="00781197">
        <w:t>until</w:t>
      </w:r>
      <w:r>
        <w:t xml:space="preserve"> after the patient’s symptoms </w:t>
      </w:r>
      <w:r w:rsidR="007B3BED">
        <w:t>have been</w:t>
      </w:r>
      <w:r>
        <w:t xml:space="preserve"> improving and they have been afebrile without fever reducing medication for at least 24 hours.</w:t>
      </w:r>
    </w:p>
    <w:p w14:paraId="7A552E82" w14:textId="250D7398" w:rsidR="00CB43E2" w:rsidRDefault="00CB43E2" w:rsidP="00CB43E2">
      <w:pPr>
        <w:pStyle w:val="ListParagraph"/>
        <w:numPr>
          <w:ilvl w:val="0"/>
          <w:numId w:val="2"/>
        </w:numPr>
      </w:pPr>
      <w:r w:rsidRPr="007B3BED">
        <w:rPr>
          <w:b/>
          <w:bCs/>
        </w:rPr>
        <w:t>Exam necessity</w:t>
      </w:r>
      <w:r>
        <w:t xml:space="preserve">: the MRI should be deemed </w:t>
      </w:r>
      <w:proofErr w:type="gramStart"/>
      <w:r w:rsidRPr="00C5009B">
        <w:rPr>
          <w:u w:val="single"/>
        </w:rPr>
        <w:t>absolutely necessary</w:t>
      </w:r>
      <w:proofErr w:type="gramEnd"/>
      <w:r>
        <w:t xml:space="preserve"> with the results potentially affecting imminent clinical management. </w:t>
      </w:r>
      <w:r w:rsidR="00C5009B">
        <w:t>A review of alternative available imagining modalities should be performed (</w:t>
      </w:r>
      <w:proofErr w:type="gramStart"/>
      <w:r w:rsidR="00C5009B">
        <w:t>e.g.</w:t>
      </w:r>
      <w:proofErr w:type="gramEnd"/>
      <w:r w:rsidR="00C5009B">
        <w:t xml:space="preserve"> CT, ultrasound), to ensure MRI is the only acceptable exam to answer the clinical question.</w:t>
      </w:r>
    </w:p>
    <w:p w14:paraId="48BB30DC" w14:textId="77777777" w:rsidR="007B3BED" w:rsidRPr="007B3BED" w:rsidRDefault="007B3BED" w:rsidP="007B3BED">
      <w:pPr>
        <w:pStyle w:val="ListParagraph"/>
        <w:numPr>
          <w:ilvl w:val="0"/>
          <w:numId w:val="2"/>
        </w:numPr>
        <w:rPr>
          <w:u w:val="single"/>
        </w:rPr>
      </w:pPr>
      <w:r>
        <w:rPr>
          <w:b/>
          <w:bCs/>
        </w:rPr>
        <w:t>Degree of symptoms</w:t>
      </w:r>
      <w:r>
        <w:t xml:space="preserve">: Both the ordering provider and MRI staff should review the exam requirements with the patient (table time, body positioning, breathing instructions) prior to the MRI to determine if the patient will tolerate the exam in its entirety. </w:t>
      </w:r>
      <w:r w:rsidRPr="007B3BED">
        <w:rPr>
          <w:u w:val="single"/>
        </w:rPr>
        <w:t xml:space="preserve">Inability to lay flat or excessive coughing will </w:t>
      </w:r>
      <w:proofErr w:type="gramStart"/>
      <w:r w:rsidRPr="007B3BED">
        <w:rPr>
          <w:u w:val="single"/>
        </w:rPr>
        <w:t>likely result</w:t>
      </w:r>
      <w:proofErr w:type="gramEnd"/>
      <w:r w:rsidRPr="007B3BED">
        <w:rPr>
          <w:u w:val="single"/>
        </w:rPr>
        <w:t xml:space="preserve"> in a </w:t>
      </w:r>
      <w:r>
        <w:rPr>
          <w:u w:val="single"/>
        </w:rPr>
        <w:t xml:space="preserve">limited or potentially </w:t>
      </w:r>
      <w:r w:rsidRPr="007B3BED">
        <w:rPr>
          <w:u w:val="single"/>
        </w:rPr>
        <w:t>nondiagnostic exam.</w:t>
      </w:r>
    </w:p>
    <w:p w14:paraId="0900FAC2" w14:textId="77777777" w:rsidR="007B3BED" w:rsidRDefault="007B3BED" w:rsidP="007B3BED">
      <w:r>
        <w:t xml:space="preserve">Additional recommendations to mitigate risk during the MRI examination include: </w:t>
      </w:r>
    </w:p>
    <w:p w14:paraId="115A5046" w14:textId="1CF969D1" w:rsidR="00C5009B" w:rsidRPr="00781197" w:rsidRDefault="00781197" w:rsidP="007B3BED">
      <w:pPr>
        <w:pStyle w:val="ListParagraph"/>
        <w:numPr>
          <w:ilvl w:val="0"/>
          <w:numId w:val="3"/>
        </w:numPr>
      </w:pPr>
      <w:r>
        <w:rPr>
          <w:b/>
          <w:bCs/>
        </w:rPr>
        <w:t>Patient</w:t>
      </w:r>
      <w:r w:rsidR="00C5009B" w:rsidRPr="007B3BED">
        <w:rPr>
          <w:b/>
          <w:bCs/>
        </w:rPr>
        <w:t xml:space="preserve"> protection</w:t>
      </w:r>
      <w:r w:rsidR="00C5009B">
        <w:t xml:space="preserve">: patients </w:t>
      </w:r>
      <w:proofErr w:type="gramStart"/>
      <w:r w:rsidR="00C5009B">
        <w:t>are required</w:t>
      </w:r>
      <w:proofErr w:type="gramEnd"/>
      <w:r w:rsidR="00C5009B">
        <w:t xml:space="preserve"> to wear a well-fitting mask </w:t>
      </w:r>
      <w:r w:rsidR="00C5009B" w:rsidRPr="007B3BED">
        <w:rPr>
          <w:u w:val="single"/>
        </w:rPr>
        <w:t>the entire time they are in the radiology department.</w:t>
      </w:r>
    </w:p>
    <w:p w14:paraId="39B5D58A" w14:textId="77777777" w:rsidR="00781197" w:rsidRDefault="00781197" w:rsidP="00781197">
      <w:pPr>
        <w:pStyle w:val="ListParagraph"/>
        <w:numPr>
          <w:ilvl w:val="1"/>
          <w:numId w:val="3"/>
        </w:numPr>
      </w:pPr>
      <w:r>
        <w:t xml:space="preserve">MRI facilities </w:t>
      </w:r>
      <w:proofErr w:type="gramStart"/>
      <w:r>
        <w:t>are recommended</w:t>
      </w:r>
      <w:proofErr w:type="gramEnd"/>
      <w:r>
        <w:t xml:space="preserve"> to provide face masks that are known to be MR Safe.</w:t>
      </w:r>
    </w:p>
    <w:p w14:paraId="0FCDE694" w14:textId="77777777" w:rsidR="00781197" w:rsidRDefault="00781197" w:rsidP="00781197">
      <w:pPr>
        <w:pStyle w:val="ListParagraph"/>
        <w:numPr>
          <w:ilvl w:val="1"/>
          <w:numId w:val="3"/>
        </w:numPr>
      </w:pPr>
      <w:r>
        <w:t xml:space="preserve">If the surgical mask contains a metal strip, </w:t>
      </w:r>
      <w:r w:rsidRPr="00C5009B">
        <w:rPr>
          <w:u w:val="single"/>
        </w:rPr>
        <w:t xml:space="preserve">this should </w:t>
      </w:r>
      <w:proofErr w:type="gramStart"/>
      <w:r w:rsidRPr="00C5009B">
        <w:rPr>
          <w:u w:val="single"/>
        </w:rPr>
        <w:t>be removed</w:t>
      </w:r>
      <w:proofErr w:type="gramEnd"/>
      <w:r>
        <w:t xml:space="preserve"> prior to patient arrival to the MRI suite. Tape may </w:t>
      </w:r>
      <w:proofErr w:type="gramStart"/>
      <w:r>
        <w:t>be applied</w:t>
      </w:r>
      <w:proofErr w:type="gramEnd"/>
      <w:r>
        <w:t xml:space="preserve"> across the bridge of the nose after removing the metal strip to maintain adequate function of the mask.</w:t>
      </w:r>
    </w:p>
    <w:p w14:paraId="6AC8F041" w14:textId="42EBA666" w:rsidR="00781197" w:rsidRPr="00781197" w:rsidRDefault="00781197" w:rsidP="00781197">
      <w:pPr>
        <w:pStyle w:val="ListParagraph"/>
        <w:numPr>
          <w:ilvl w:val="1"/>
          <w:numId w:val="3"/>
        </w:numPr>
      </w:pPr>
      <w:r>
        <w:t xml:space="preserve">In tracheostomy patients, a face mask without a metal component should </w:t>
      </w:r>
      <w:proofErr w:type="gramStart"/>
      <w:r>
        <w:t>be placed</w:t>
      </w:r>
      <w:proofErr w:type="gramEnd"/>
      <w:r>
        <w:t xml:space="preserve"> over the tracheostomy.</w:t>
      </w:r>
    </w:p>
    <w:p w14:paraId="0A6E4E21" w14:textId="77777777" w:rsidR="00781197" w:rsidRDefault="00781197" w:rsidP="00781197">
      <w:pPr>
        <w:pStyle w:val="ListParagraph"/>
        <w:numPr>
          <w:ilvl w:val="0"/>
          <w:numId w:val="3"/>
        </w:numPr>
      </w:pPr>
      <w:r w:rsidRPr="007B3BED">
        <w:rPr>
          <w:b/>
          <w:bCs/>
        </w:rPr>
        <w:lastRenderedPageBreak/>
        <w:t>Radiology department staff protection</w:t>
      </w:r>
      <w:r>
        <w:t xml:space="preserve">: staff members </w:t>
      </w:r>
      <w:proofErr w:type="gramStart"/>
      <w:r>
        <w:t>are strongly encouraged</w:t>
      </w:r>
      <w:proofErr w:type="gramEnd"/>
      <w:r>
        <w:t xml:space="preserve"> to wear personal protective equipment including surgical masks, N-95 masks and gloves when performing an MRI examination on a patient with an active/symptomatic COVID-19 infection.</w:t>
      </w:r>
    </w:p>
    <w:p w14:paraId="7139EFF1" w14:textId="77777777" w:rsidR="00781197" w:rsidRDefault="00781197" w:rsidP="00781197"/>
    <w:p w14:paraId="7E88840F" w14:textId="4AECDB86" w:rsidR="00781197" w:rsidRDefault="00781197" w:rsidP="00781197">
      <w:pPr>
        <w:spacing w:line="240" w:lineRule="auto"/>
        <w:rPr>
          <w:sz w:val="18"/>
          <w:szCs w:val="18"/>
        </w:rPr>
      </w:pPr>
      <w:r>
        <w:rPr>
          <w:sz w:val="18"/>
          <w:szCs w:val="18"/>
        </w:rPr>
        <w:t>Sources:</w:t>
      </w:r>
    </w:p>
    <w:p w14:paraId="4409C3B0" w14:textId="001BF2C2" w:rsidR="00781197" w:rsidRDefault="00781197" w:rsidP="00781197">
      <w:pPr>
        <w:spacing w:after="0" w:line="240" w:lineRule="auto"/>
        <w:rPr>
          <w:sz w:val="18"/>
          <w:szCs w:val="18"/>
        </w:rPr>
      </w:pPr>
      <w:r>
        <w:rPr>
          <w:sz w:val="18"/>
          <w:szCs w:val="18"/>
        </w:rPr>
        <w:t xml:space="preserve">CDC- Respiratory Illnesses - </w:t>
      </w:r>
      <w:r w:rsidRPr="00781197">
        <w:rPr>
          <w:sz w:val="18"/>
          <w:szCs w:val="18"/>
        </w:rPr>
        <w:t>Respiratory Virus Guidance Update Frequently Asked Questions</w:t>
      </w:r>
      <w:r>
        <w:rPr>
          <w:sz w:val="18"/>
          <w:szCs w:val="18"/>
        </w:rPr>
        <w:t xml:space="preserve">. </w:t>
      </w:r>
      <w:hyperlink r:id="rId5" w:history="1">
        <w:r w:rsidRPr="002A636E">
          <w:rPr>
            <w:rStyle w:val="Hyperlink"/>
            <w:sz w:val="18"/>
            <w:szCs w:val="18"/>
          </w:rPr>
          <w:t>https://www.cdc.gov/respiratory-viruses/guidance/faqs.html</w:t>
        </w:r>
      </w:hyperlink>
    </w:p>
    <w:p w14:paraId="50B2D2CF" w14:textId="77777777" w:rsidR="00781197" w:rsidRDefault="00781197" w:rsidP="00781197">
      <w:pPr>
        <w:spacing w:after="0" w:line="240" w:lineRule="auto"/>
        <w:rPr>
          <w:sz w:val="18"/>
          <w:szCs w:val="18"/>
        </w:rPr>
      </w:pPr>
    </w:p>
    <w:p w14:paraId="4BEDF572" w14:textId="79708759" w:rsidR="00781197" w:rsidRPr="00781197" w:rsidRDefault="00781197" w:rsidP="00781197">
      <w:pPr>
        <w:spacing w:after="0" w:line="240" w:lineRule="auto"/>
        <w:rPr>
          <w:sz w:val="18"/>
          <w:szCs w:val="18"/>
        </w:rPr>
      </w:pPr>
      <w:r>
        <w:rPr>
          <w:sz w:val="18"/>
          <w:szCs w:val="18"/>
        </w:rPr>
        <w:t xml:space="preserve">ACR - </w:t>
      </w:r>
      <w:r w:rsidRPr="00781197">
        <w:rPr>
          <w:sz w:val="18"/>
          <w:szCs w:val="18"/>
        </w:rPr>
        <w:t>ACR Guidance on COVID-19 and MR Use</w:t>
      </w:r>
      <w:r>
        <w:rPr>
          <w:sz w:val="18"/>
          <w:szCs w:val="18"/>
        </w:rPr>
        <w:t xml:space="preserve">. </w:t>
      </w:r>
      <w:r w:rsidRPr="00781197">
        <w:rPr>
          <w:sz w:val="18"/>
          <w:szCs w:val="18"/>
        </w:rPr>
        <w:t>https://www.acr.org/Clinical-Resources/Radiology-Safety/MR-Safety/COVID-19-and-MR-Use</w:t>
      </w:r>
    </w:p>
    <w:p w14:paraId="13072BCE" w14:textId="02EE01A4" w:rsidR="00781197" w:rsidRPr="00781197" w:rsidRDefault="00781197" w:rsidP="00781197">
      <w:pPr>
        <w:rPr>
          <w:sz w:val="18"/>
          <w:szCs w:val="18"/>
        </w:rPr>
      </w:pPr>
    </w:p>
    <w:p w14:paraId="7128FC71" w14:textId="77777777" w:rsidR="00781197" w:rsidRPr="00781197" w:rsidRDefault="00781197" w:rsidP="00781197">
      <w:pPr>
        <w:rPr>
          <w:sz w:val="18"/>
          <w:szCs w:val="18"/>
        </w:rPr>
      </w:pPr>
    </w:p>
    <w:p w14:paraId="04607487" w14:textId="77777777" w:rsidR="00781197" w:rsidRDefault="00781197" w:rsidP="00781197">
      <w:pPr>
        <w:ind w:left="360"/>
      </w:pPr>
    </w:p>
    <w:p w14:paraId="6BB5E749" w14:textId="77777777" w:rsidR="007B3BED" w:rsidRPr="007B3BED" w:rsidRDefault="007B3BED" w:rsidP="007B3BED">
      <w:pPr>
        <w:rPr>
          <w:u w:val="single"/>
        </w:rPr>
      </w:pPr>
    </w:p>
    <w:sectPr w:rsidR="007B3BED" w:rsidRPr="007B3BED" w:rsidSect="007811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463171"/>
    <w:multiLevelType w:val="hybridMultilevel"/>
    <w:tmpl w:val="A358D07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0965639"/>
    <w:multiLevelType w:val="hybridMultilevel"/>
    <w:tmpl w:val="8186755C"/>
    <w:lvl w:ilvl="0" w:tplc="5628B8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A831E84"/>
    <w:multiLevelType w:val="hybridMultilevel"/>
    <w:tmpl w:val="A358D0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37096D"/>
    <w:multiLevelType w:val="hybridMultilevel"/>
    <w:tmpl w:val="90D000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6423021">
    <w:abstractNumId w:val="1"/>
  </w:num>
  <w:num w:numId="2" w16cid:durableId="753165620">
    <w:abstractNumId w:val="2"/>
  </w:num>
  <w:num w:numId="3" w16cid:durableId="295336913">
    <w:abstractNumId w:val="3"/>
  </w:num>
  <w:num w:numId="4" w16cid:durableId="135495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AE4"/>
    <w:rsid w:val="001352AD"/>
    <w:rsid w:val="0029486E"/>
    <w:rsid w:val="003B735E"/>
    <w:rsid w:val="004069A5"/>
    <w:rsid w:val="00587843"/>
    <w:rsid w:val="00674B25"/>
    <w:rsid w:val="00781197"/>
    <w:rsid w:val="007B3BED"/>
    <w:rsid w:val="00C5009B"/>
    <w:rsid w:val="00CB43E2"/>
    <w:rsid w:val="00D05421"/>
    <w:rsid w:val="00FE4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9CAC6"/>
  <w15:chartTrackingRefBased/>
  <w15:docId w15:val="{7EB980DD-EE26-4637-8F32-ACCC70C44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AE4"/>
  </w:style>
  <w:style w:type="paragraph" w:styleId="Heading1">
    <w:name w:val="heading 1"/>
    <w:basedOn w:val="Normal"/>
    <w:next w:val="Normal"/>
    <w:link w:val="Heading1Char"/>
    <w:uiPriority w:val="9"/>
    <w:qFormat/>
    <w:rsid w:val="00FE4A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4A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4A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4A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4A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4A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A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A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A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A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4A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4A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4A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4A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4A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A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A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AE4"/>
    <w:rPr>
      <w:rFonts w:eastAsiaTheme="majorEastAsia" w:cstheme="majorBidi"/>
      <w:color w:val="272727" w:themeColor="text1" w:themeTint="D8"/>
    </w:rPr>
  </w:style>
  <w:style w:type="paragraph" w:styleId="Title">
    <w:name w:val="Title"/>
    <w:basedOn w:val="Normal"/>
    <w:next w:val="Normal"/>
    <w:link w:val="TitleChar"/>
    <w:uiPriority w:val="10"/>
    <w:qFormat/>
    <w:rsid w:val="00FE4A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A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A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A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AE4"/>
    <w:pPr>
      <w:spacing w:before="160"/>
      <w:jc w:val="center"/>
    </w:pPr>
    <w:rPr>
      <w:i/>
      <w:iCs/>
      <w:color w:val="404040" w:themeColor="text1" w:themeTint="BF"/>
    </w:rPr>
  </w:style>
  <w:style w:type="character" w:customStyle="1" w:styleId="QuoteChar">
    <w:name w:val="Quote Char"/>
    <w:basedOn w:val="DefaultParagraphFont"/>
    <w:link w:val="Quote"/>
    <w:uiPriority w:val="29"/>
    <w:rsid w:val="00FE4AE4"/>
    <w:rPr>
      <w:i/>
      <w:iCs/>
      <w:color w:val="404040" w:themeColor="text1" w:themeTint="BF"/>
    </w:rPr>
  </w:style>
  <w:style w:type="paragraph" w:styleId="ListParagraph">
    <w:name w:val="List Paragraph"/>
    <w:basedOn w:val="Normal"/>
    <w:uiPriority w:val="34"/>
    <w:qFormat/>
    <w:rsid w:val="00FE4AE4"/>
    <w:pPr>
      <w:ind w:left="720"/>
      <w:contextualSpacing/>
    </w:pPr>
  </w:style>
  <w:style w:type="character" w:styleId="IntenseEmphasis">
    <w:name w:val="Intense Emphasis"/>
    <w:basedOn w:val="DefaultParagraphFont"/>
    <w:uiPriority w:val="21"/>
    <w:qFormat/>
    <w:rsid w:val="00FE4AE4"/>
    <w:rPr>
      <w:i/>
      <w:iCs/>
      <w:color w:val="0F4761" w:themeColor="accent1" w:themeShade="BF"/>
    </w:rPr>
  </w:style>
  <w:style w:type="paragraph" w:styleId="IntenseQuote">
    <w:name w:val="Intense Quote"/>
    <w:basedOn w:val="Normal"/>
    <w:next w:val="Normal"/>
    <w:link w:val="IntenseQuoteChar"/>
    <w:uiPriority w:val="30"/>
    <w:qFormat/>
    <w:rsid w:val="00FE4A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4AE4"/>
    <w:rPr>
      <w:i/>
      <w:iCs/>
      <w:color w:val="0F4761" w:themeColor="accent1" w:themeShade="BF"/>
    </w:rPr>
  </w:style>
  <w:style w:type="character" w:styleId="IntenseReference">
    <w:name w:val="Intense Reference"/>
    <w:basedOn w:val="DefaultParagraphFont"/>
    <w:uiPriority w:val="32"/>
    <w:qFormat/>
    <w:rsid w:val="00FE4AE4"/>
    <w:rPr>
      <w:b/>
      <w:bCs/>
      <w:smallCaps/>
      <w:color w:val="0F4761" w:themeColor="accent1" w:themeShade="BF"/>
      <w:spacing w:val="5"/>
    </w:rPr>
  </w:style>
  <w:style w:type="character" w:styleId="Hyperlink">
    <w:name w:val="Hyperlink"/>
    <w:basedOn w:val="DefaultParagraphFont"/>
    <w:uiPriority w:val="99"/>
    <w:unhideWhenUsed/>
    <w:rsid w:val="00781197"/>
    <w:rPr>
      <w:color w:val="467886" w:themeColor="hyperlink"/>
      <w:u w:val="single"/>
    </w:rPr>
  </w:style>
  <w:style w:type="character" w:styleId="UnresolvedMention">
    <w:name w:val="Unresolved Mention"/>
    <w:basedOn w:val="DefaultParagraphFont"/>
    <w:uiPriority w:val="99"/>
    <w:semiHidden/>
    <w:unhideWhenUsed/>
    <w:rsid w:val="007811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356107">
      <w:bodyDiv w:val="1"/>
      <w:marLeft w:val="0"/>
      <w:marRight w:val="0"/>
      <w:marTop w:val="0"/>
      <w:marBottom w:val="0"/>
      <w:divBdr>
        <w:top w:val="none" w:sz="0" w:space="0" w:color="auto"/>
        <w:left w:val="none" w:sz="0" w:space="0" w:color="auto"/>
        <w:bottom w:val="none" w:sz="0" w:space="0" w:color="auto"/>
        <w:right w:val="none" w:sz="0" w:space="0" w:color="auto"/>
      </w:divBdr>
    </w:div>
    <w:div w:id="1143159228">
      <w:bodyDiv w:val="1"/>
      <w:marLeft w:val="0"/>
      <w:marRight w:val="0"/>
      <w:marTop w:val="0"/>
      <w:marBottom w:val="0"/>
      <w:divBdr>
        <w:top w:val="none" w:sz="0" w:space="0" w:color="auto"/>
        <w:left w:val="none" w:sz="0" w:space="0" w:color="auto"/>
        <w:bottom w:val="none" w:sz="0" w:space="0" w:color="auto"/>
        <w:right w:val="none" w:sz="0" w:space="0" w:color="auto"/>
      </w:divBdr>
    </w:div>
    <w:div w:id="1203639912">
      <w:bodyDiv w:val="1"/>
      <w:marLeft w:val="0"/>
      <w:marRight w:val="0"/>
      <w:marTop w:val="0"/>
      <w:marBottom w:val="0"/>
      <w:divBdr>
        <w:top w:val="none" w:sz="0" w:space="0" w:color="auto"/>
        <w:left w:val="none" w:sz="0" w:space="0" w:color="auto"/>
        <w:bottom w:val="none" w:sz="0" w:space="0" w:color="auto"/>
        <w:right w:val="none" w:sz="0" w:space="0" w:color="auto"/>
      </w:divBdr>
    </w:div>
    <w:div w:id="211335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dc.gov/respiratory-viruses/guidance/faq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Monahan</dc:creator>
  <cp:keywords/>
  <dc:description/>
  <cp:lastModifiedBy>Hannah Monahan</cp:lastModifiedBy>
  <cp:revision>2</cp:revision>
  <dcterms:created xsi:type="dcterms:W3CDTF">2025-01-15T18:15:00Z</dcterms:created>
  <dcterms:modified xsi:type="dcterms:W3CDTF">2025-01-15T18:15:00Z</dcterms:modified>
</cp:coreProperties>
</file>